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54" w:rsidRPr="00696AFD" w:rsidRDefault="005A1054" w:rsidP="005A1054">
      <w:pPr>
        <w:jc w:val="both"/>
        <w:rPr>
          <w:rFonts w:ascii="Times New Roman" w:hAnsi="Times New Roman" w:cs="Times New Roman"/>
          <w:b/>
          <w:bCs/>
          <w:sz w:val="24"/>
          <w:szCs w:val="24"/>
        </w:rPr>
      </w:pPr>
    </w:p>
    <w:p w:rsidR="005A1054" w:rsidRPr="00696AFD" w:rsidRDefault="005A1054" w:rsidP="005A1054">
      <w:pPr>
        <w:jc w:val="both"/>
        <w:rPr>
          <w:rFonts w:ascii="Times New Roman" w:hAnsi="Times New Roman" w:cs="Times New Roman"/>
          <w:b/>
          <w:bCs/>
          <w:sz w:val="24"/>
          <w:szCs w:val="24"/>
        </w:rPr>
      </w:pPr>
      <w:proofErr w:type="spellStart"/>
      <w:r w:rsidRPr="00696AFD">
        <w:rPr>
          <w:rFonts w:ascii="Times New Roman" w:hAnsi="Times New Roman" w:cs="Times New Roman"/>
          <w:b/>
          <w:bCs/>
          <w:sz w:val="24"/>
          <w:szCs w:val="24"/>
        </w:rPr>
        <w:t>Batwa</w:t>
      </w:r>
      <w:proofErr w:type="spellEnd"/>
      <w:r w:rsidRPr="00696AFD">
        <w:rPr>
          <w:rFonts w:ascii="Times New Roman" w:hAnsi="Times New Roman" w:cs="Times New Roman"/>
          <w:b/>
          <w:bCs/>
          <w:sz w:val="24"/>
          <w:szCs w:val="24"/>
        </w:rPr>
        <w:t xml:space="preserve"> people and COVID-19</w:t>
      </w:r>
    </w:p>
    <w:p w:rsidR="005A1054" w:rsidRPr="00696AFD" w:rsidRDefault="005A1054" w:rsidP="005A1054">
      <w:pPr>
        <w:jc w:val="both"/>
        <w:rPr>
          <w:rFonts w:ascii="Times New Roman" w:hAnsi="Times New Roman" w:cs="Times New Roman"/>
          <w:sz w:val="24"/>
          <w:szCs w:val="24"/>
        </w:rPr>
      </w:pPr>
      <w:r w:rsidRPr="00696AFD">
        <w:rPr>
          <w:rFonts w:ascii="Times New Roman" w:hAnsi="Times New Roman" w:cs="Times New Roman"/>
          <w:sz w:val="24"/>
          <w:szCs w:val="24"/>
        </w:rPr>
        <w:t xml:space="preserve">The </w:t>
      </w:r>
      <w:proofErr w:type="spellStart"/>
      <w:r w:rsidRPr="00696AFD">
        <w:rPr>
          <w:rFonts w:ascii="Times New Roman" w:hAnsi="Times New Roman" w:cs="Times New Roman"/>
          <w:sz w:val="24"/>
          <w:szCs w:val="24"/>
        </w:rPr>
        <w:t>Batwa</w:t>
      </w:r>
      <w:proofErr w:type="spellEnd"/>
      <w:r w:rsidRPr="00696AFD">
        <w:rPr>
          <w:rFonts w:ascii="Times New Roman" w:hAnsi="Times New Roman" w:cs="Times New Roman"/>
          <w:sz w:val="24"/>
          <w:szCs w:val="24"/>
        </w:rPr>
        <w:t xml:space="preserve"> people of Burundi are recognized as an indigenous people by the African Commission on Human and Peoples’ Rights, and the UN System.</w:t>
      </w:r>
      <w:r w:rsidRPr="00696AFD">
        <w:rPr>
          <w:rStyle w:val="Appelnotedebasdep"/>
          <w:rFonts w:ascii="Times New Roman" w:hAnsi="Times New Roman" w:cs="Times New Roman"/>
          <w:sz w:val="24"/>
          <w:szCs w:val="24"/>
        </w:rPr>
        <w:footnoteReference w:id="1"/>
      </w:r>
      <w:r w:rsidRPr="00696AFD">
        <w:rPr>
          <w:rFonts w:ascii="Times New Roman" w:hAnsi="Times New Roman" w:cs="Times New Roman"/>
          <w:sz w:val="24"/>
          <w:szCs w:val="24"/>
        </w:rPr>
        <w:t xml:space="preserve"> A history of dispossession from traditional lands, and pervasive stigma and discrimination, mean that </w:t>
      </w:r>
      <w:proofErr w:type="spellStart"/>
      <w:r w:rsidRPr="00696AFD">
        <w:rPr>
          <w:rFonts w:ascii="Times New Roman" w:hAnsi="Times New Roman" w:cs="Times New Roman"/>
          <w:sz w:val="24"/>
          <w:szCs w:val="24"/>
        </w:rPr>
        <w:t>Batwa</w:t>
      </w:r>
      <w:proofErr w:type="spellEnd"/>
      <w:r w:rsidRPr="00696AFD">
        <w:rPr>
          <w:rFonts w:ascii="Times New Roman" w:hAnsi="Times New Roman" w:cs="Times New Roman"/>
          <w:sz w:val="24"/>
          <w:szCs w:val="24"/>
        </w:rPr>
        <w:t xml:space="preserve"> people are among the very poorest of the poor in Burundi: official documents recognize that they experience “extreme poverty” and are a “vulnerable group”, “living on the margins of society”.</w:t>
      </w:r>
      <w:r w:rsidRPr="00696AFD">
        <w:rPr>
          <w:rStyle w:val="Appelnotedebasdep"/>
          <w:rFonts w:ascii="Times New Roman" w:hAnsi="Times New Roman" w:cs="Times New Roman"/>
          <w:sz w:val="24"/>
          <w:szCs w:val="24"/>
        </w:rPr>
        <w:footnoteReference w:id="2"/>
      </w:r>
      <w:r w:rsidRPr="00696AFD">
        <w:rPr>
          <w:rFonts w:ascii="Times New Roman" w:hAnsi="Times New Roman" w:cs="Times New Roman"/>
          <w:sz w:val="24"/>
          <w:szCs w:val="24"/>
        </w:rPr>
        <w:t xml:space="preserve"> </w:t>
      </w:r>
    </w:p>
    <w:p w:rsidR="005A1054" w:rsidRPr="00696AFD" w:rsidRDefault="005A1054" w:rsidP="005A1054">
      <w:pPr>
        <w:jc w:val="both"/>
        <w:rPr>
          <w:rFonts w:ascii="Times New Roman" w:hAnsi="Times New Roman" w:cs="Times New Roman"/>
          <w:sz w:val="24"/>
          <w:szCs w:val="24"/>
        </w:rPr>
      </w:pPr>
      <w:r w:rsidRPr="00696AFD">
        <w:rPr>
          <w:rFonts w:ascii="Times New Roman" w:hAnsi="Times New Roman" w:cs="Times New Roman"/>
          <w:sz w:val="24"/>
          <w:szCs w:val="24"/>
        </w:rPr>
        <w:t xml:space="preserve">This background means that </w:t>
      </w:r>
      <w:proofErr w:type="spellStart"/>
      <w:r w:rsidRPr="00696AFD">
        <w:rPr>
          <w:rFonts w:ascii="Times New Roman" w:hAnsi="Times New Roman" w:cs="Times New Roman"/>
          <w:sz w:val="24"/>
          <w:szCs w:val="24"/>
        </w:rPr>
        <w:t>Batwa</w:t>
      </w:r>
      <w:proofErr w:type="spellEnd"/>
      <w:r w:rsidRPr="00696AFD">
        <w:rPr>
          <w:rFonts w:ascii="Times New Roman" w:hAnsi="Times New Roman" w:cs="Times New Roman"/>
          <w:sz w:val="24"/>
          <w:szCs w:val="24"/>
        </w:rPr>
        <w:t xml:space="preserve"> people are extremely vulnerable both to the health effects of COVID-19, and to the economic effects of potential measures to contain the disease. For example:</w:t>
      </w:r>
    </w:p>
    <w:p w:rsidR="005A1054" w:rsidRPr="00696AFD" w:rsidRDefault="005A1054" w:rsidP="005A1054">
      <w:pPr>
        <w:pStyle w:val="Paragraphedeliste"/>
        <w:numPr>
          <w:ilvl w:val="0"/>
          <w:numId w:val="1"/>
        </w:numPr>
        <w:suppressAutoHyphens w:val="0"/>
        <w:spacing w:after="160" w:line="259" w:lineRule="auto"/>
        <w:jc w:val="both"/>
        <w:rPr>
          <w:rFonts w:ascii="Times New Roman" w:hAnsi="Times New Roman" w:cs="Times New Roman"/>
          <w:sz w:val="24"/>
          <w:szCs w:val="24"/>
        </w:rPr>
      </w:pPr>
      <w:r w:rsidRPr="00696AFD">
        <w:rPr>
          <w:rFonts w:ascii="Times New Roman" w:hAnsi="Times New Roman" w:cs="Times New Roman"/>
          <w:b/>
          <w:bCs/>
          <w:sz w:val="24"/>
          <w:szCs w:val="24"/>
        </w:rPr>
        <w:t xml:space="preserve">Most </w:t>
      </w:r>
      <w:proofErr w:type="spellStart"/>
      <w:r w:rsidRPr="00696AFD">
        <w:rPr>
          <w:rFonts w:ascii="Times New Roman" w:hAnsi="Times New Roman" w:cs="Times New Roman"/>
          <w:b/>
          <w:bCs/>
          <w:sz w:val="24"/>
          <w:szCs w:val="24"/>
        </w:rPr>
        <w:t>Batwa</w:t>
      </w:r>
      <w:proofErr w:type="spellEnd"/>
      <w:r w:rsidRPr="00696AFD">
        <w:rPr>
          <w:rFonts w:ascii="Times New Roman" w:hAnsi="Times New Roman" w:cs="Times New Roman"/>
          <w:b/>
          <w:bCs/>
          <w:sz w:val="24"/>
          <w:szCs w:val="24"/>
        </w:rPr>
        <w:t xml:space="preserve"> people have little access to food. </w:t>
      </w:r>
      <w:r w:rsidRPr="00696AFD">
        <w:rPr>
          <w:rFonts w:ascii="Times New Roman" w:hAnsi="Times New Roman" w:cs="Times New Roman"/>
          <w:sz w:val="24"/>
          <w:szCs w:val="24"/>
        </w:rPr>
        <w:t xml:space="preserve">A study on over 1000 </w:t>
      </w:r>
      <w:proofErr w:type="spellStart"/>
      <w:r w:rsidRPr="00696AFD">
        <w:rPr>
          <w:rFonts w:ascii="Times New Roman" w:hAnsi="Times New Roman" w:cs="Times New Roman"/>
          <w:sz w:val="24"/>
          <w:szCs w:val="24"/>
        </w:rPr>
        <w:t>Batwa</w:t>
      </w:r>
      <w:proofErr w:type="spellEnd"/>
      <w:r w:rsidRPr="00696AFD">
        <w:rPr>
          <w:rFonts w:ascii="Times New Roman" w:hAnsi="Times New Roman" w:cs="Times New Roman"/>
          <w:sz w:val="24"/>
          <w:szCs w:val="24"/>
        </w:rPr>
        <w:t xml:space="preserve"> households in 2015 found that 80% of these households had only one meal per day.</w:t>
      </w:r>
      <w:r w:rsidRPr="00696AFD">
        <w:rPr>
          <w:rStyle w:val="Appelnotedebasdep"/>
          <w:rFonts w:ascii="Times New Roman" w:hAnsi="Times New Roman" w:cs="Times New Roman"/>
          <w:sz w:val="24"/>
          <w:szCs w:val="24"/>
        </w:rPr>
        <w:footnoteReference w:id="3"/>
      </w:r>
      <w:r w:rsidRPr="00696AFD">
        <w:rPr>
          <w:rFonts w:ascii="Times New Roman" w:hAnsi="Times New Roman" w:cs="Times New Roman"/>
          <w:sz w:val="24"/>
          <w:szCs w:val="24"/>
        </w:rPr>
        <w:t xml:space="preserve"> </w:t>
      </w:r>
    </w:p>
    <w:p w:rsidR="005A1054" w:rsidRPr="00696AFD" w:rsidRDefault="005A1054" w:rsidP="005A1054">
      <w:pPr>
        <w:pStyle w:val="Paragraphedeliste"/>
        <w:numPr>
          <w:ilvl w:val="0"/>
          <w:numId w:val="1"/>
        </w:numPr>
        <w:suppressAutoHyphens w:val="0"/>
        <w:spacing w:after="160" w:line="259" w:lineRule="auto"/>
        <w:jc w:val="both"/>
        <w:rPr>
          <w:rFonts w:ascii="Times New Roman" w:hAnsi="Times New Roman" w:cs="Times New Roman"/>
          <w:sz w:val="24"/>
          <w:szCs w:val="24"/>
        </w:rPr>
      </w:pPr>
      <w:r w:rsidRPr="00696AFD">
        <w:rPr>
          <w:rFonts w:ascii="Times New Roman" w:hAnsi="Times New Roman" w:cs="Times New Roman"/>
          <w:b/>
          <w:bCs/>
          <w:sz w:val="24"/>
          <w:szCs w:val="24"/>
        </w:rPr>
        <w:t xml:space="preserve">Most </w:t>
      </w:r>
      <w:proofErr w:type="spellStart"/>
      <w:r w:rsidRPr="00696AFD">
        <w:rPr>
          <w:rFonts w:ascii="Times New Roman" w:hAnsi="Times New Roman" w:cs="Times New Roman"/>
          <w:b/>
          <w:bCs/>
          <w:sz w:val="24"/>
          <w:szCs w:val="24"/>
        </w:rPr>
        <w:t>Batwa</w:t>
      </w:r>
      <w:proofErr w:type="spellEnd"/>
      <w:r w:rsidRPr="00696AFD">
        <w:rPr>
          <w:rFonts w:ascii="Times New Roman" w:hAnsi="Times New Roman" w:cs="Times New Roman"/>
          <w:b/>
          <w:bCs/>
          <w:sz w:val="24"/>
          <w:szCs w:val="24"/>
        </w:rPr>
        <w:t xml:space="preserve"> people live a “hand-to-mouth” existence</w:t>
      </w:r>
      <w:r w:rsidRPr="00696AFD">
        <w:rPr>
          <w:rStyle w:val="Appelnotedebasdep"/>
          <w:rFonts w:ascii="Times New Roman" w:hAnsi="Times New Roman" w:cs="Times New Roman"/>
          <w:b/>
          <w:bCs/>
          <w:sz w:val="24"/>
          <w:szCs w:val="24"/>
        </w:rPr>
        <w:footnoteReference w:id="4"/>
      </w:r>
      <w:r w:rsidRPr="00696AFD">
        <w:rPr>
          <w:rFonts w:ascii="Times New Roman" w:hAnsi="Times New Roman" w:cs="Times New Roman"/>
          <w:b/>
          <w:bCs/>
          <w:sz w:val="24"/>
          <w:szCs w:val="24"/>
        </w:rPr>
        <w:t xml:space="preserve"> and have absolutely no resources to fall back on if the country goes into shutdown. </w:t>
      </w:r>
      <w:proofErr w:type="spellStart"/>
      <w:r w:rsidRPr="00696AFD">
        <w:rPr>
          <w:rFonts w:ascii="Times New Roman" w:hAnsi="Times New Roman" w:cs="Times New Roman"/>
          <w:sz w:val="24"/>
          <w:szCs w:val="24"/>
        </w:rPr>
        <w:t>Batwa</w:t>
      </w:r>
      <w:proofErr w:type="spellEnd"/>
      <w:r w:rsidRPr="00696AFD">
        <w:rPr>
          <w:rFonts w:ascii="Times New Roman" w:hAnsi="Times New Roman" w:cs="Times New Roman"/>
          <w:sz w:val="24"/>
          <w:szCs w:val="24"/>
        </w:rPr>
        <w:t xml:space="preserve"> children are particularly exposed to the effects of poverty.</w:t>
      </w:r>
      <w:r w:rsidRPr="00696AFD">
        <w:rPr>
          <w:rStyle w:val="Appelnotedebasdep"/>
          <w:rFonts w:ascii="Times New Roman" w:hAnsi="Times New Roman" w:cs="Times New Roman"/>
          <w:sz w:val="24"/>
          <w:szCs w:val="24"/>
        </w:rPr>
        <w:footnoteReference w:id="5"/>
      </w:r>
    </w:p>
    <w:p w:rsidR="005A1054" w:rsidRPr="00696AFD" w:rsidRDefault="005A1054" w:rsidP="005A1054">
      <w:pPr>
        <w:pStyle w:val="Paragraphedeliste"/>
        <w:numPr>
          <w:ilvl w:val="0"/>
          <w:numId w:val="1"/>
        </w:numPr>
        <w:suppressAutoHyphens w:val="0"/>
        <w:spacing w:after="160" w:line="259" w:lineRule="auto"/>
        <w:jc w:val="both"/>
        <w:rPr>
          <w:rFonts w:ascii="Times New Roman" w:hAnsi="Times New Roman" w:cs="Times New Roman"/>
          <w:sz w:val="24"/>
          <w:szCs w:val="24"/>
        </w:rPr>
      </w:pPr>
      <w:r w:rsidRPr="00696AFD">
        <w:rPr>
          <w:rFonts w:ascii="Times New Roman" w:hAnsi="Times New Roman" w:cs="Times New Roman"/>
          <w:b/>
          <w:bCs/>
          <w:sz w:val="24"/>
          <w:szCs w:val="24"/>
        </w:rPr>
        <w:t xml:space="preserve">Most </w:t>
      </w:r>
      <w:proofErr w:type="spellStart"/>
      <w:r w:rsidRPr="00696AFD">
        <w:rPr>
          <w:rFonts w:ascii="Times New Roman" w:hAnsi="Times New Roman" w:cs="Times New Roman"/>
          <w:b/>
          <w:bCs/>
          <w:sz w:val="24"/>
          <w:szCs w:val="24"/>
        </w:rPr>
        <w:t>Batwa</w:t>
      </w:r>
      <w:proofErr w:type="spellEnd"/>
      <w:r w:rsidRPr="00696AFD">
        <w:rPr>
          <w:rFonts w:ascii="Times New Roman" w:hAnsi="Times New Roman" w:cs="Times New Roman"/>
          <w:b/>
          <w:bCs/>
          <w:sz w:val="24"/>
          <w:szCs w:val="24"/>
        </w:rPr>
        <w:t xml:space="preserve"> people have no access to healthcare.</w:t>
      </w:r>
      <w:r w:rsidRPr="00696AFD">
        <w:rPr>
          <w:rFonts w:ascii="Times New Roman" w:hAnsi="Times New Roman" w:cs="Times New Roman"/>
          <w:sz w:val="24"/>
          <w:szCs w:val="24"/>
        </w:rPr>
        <w:t xml:space="preserve"> Most cannot afford to pay for health insurance, and even those who would qualify for free treatment have in many cases been thwarted by administrative barriers (e.g. lack of identity documents or lack of access to the </w:t>
      </w:r>
      <w:r w:rsidRPr="00696AFD">
        <w:rPr>
          <w:rFonts w:ascii="Times New Roman" w:hAnsi="Times New Roman" w:cs="Times New Roman"/>
          <w:i/>
          <w:iCs/>
          <w:sz w:val="24"/>
          <w:szCs w:val="24"/>
        </w:rPr>
        <w:t xml:space="preserve">carte </w:t>
      </w:r>
      <w:proofErr w:type="spellStart"/>
      <w:r w:rsidRPr="00696AFD">
        <w:rPr>
          <w:rFonts w:ascii="Times New Roman" w:hAnsi="Times New Roman" w:cs="Times New Roman"/>
          <w:i/>
          <w:iCs/>
          <w:sz w:val="24"/>
          <w:szCs w:val="24"/>
        </w:rPr>
        <w:t>d’indigence</w:t>
      </w:r>
      <w:proofErr w:type="spellEnd"/>
      <w:r w:rsidRPr="00696AFD">
        <w:rPr>
          <w:rFonts w:ascii="Times New Roman" w:hAnsi="Times New Roman" w:cs="Times New Roman"/>
          <w:sz w:val="24"/>
          <w:szCs w:val="24"/>
        </w:rPr>
        <w:t>).</w:t>
      </w:r>
      <w:r w:rsidRPr="00696AFD">
        <w:rPr>
          <w:rStyle w:val="Appelnotedebasdep"/>
          <w:rFonts w:ascii="Times New Roman" w:hAnsi="Times New Roman" w:cs="Times New Roman"/>
          <w:sz w:val="24"/>
          <w:szCs w:val="24"/>
        </w:rPr>
        <w:footnoteReference w:id="6"/>
      </w:r>
    </w:p>
    <w:p w:rsidR="005A1054" w:rsidRPr="00163FB8" w:rsidRDefault="005A1054" w:rsidP="005A1054">
      <w:pPr>
        <w:pStyle w:val="Paragraphedeliste"/>
        <w:numPr>
          <w:ilvl w:val="0"/>
          <w:numId w:val="1"/>
        </w:numPr>
        <w:suppressAutoHyphens w:val="0"/>
        <w:spacing w:after="160" w:line="259" w:lineRule="auto"/>
        <w:jc w:val="both"/>
        <w:rPr>
          <w:rFonts w:ascii="Times New Roman" w:hAnsi="Times New Roman" w:cs="Times New Roman"/>
          <w:sz w:val="24"/>
          <w:szCs w:val="24"/>
        </w:rPr>
      </w:pPr>
      <w:r w:rsidRPr="00696AFD">
        <w:rPr>
          <w:rFonts w:ascii="Times New Roman" w:hAnsi="Times New Roman" w:cs="Times New Roman"/>
          <w:b/>
          <w:bCs/>
          <w:sz w:val="24"/>
          <w:szCs w:val="24"/>
        </w:rPr>
        <w:t xml:space="preserve">Most </w:t>
      </w:r>
      <w:proofErr w:type="spellStart"/>
      <w:r w:rsidRPr="00696AFD">
        <w:rPr>
          <w:rFonts w:ascii="Times New Roman" w:hAnsi="Times New Roman" w:cs="Times New Roman"/>
          <w:b/>
          <w:bCs/>
          <w:sz w:val="24"/>
          <w:szCs w:val="24"/>
        </w:rPr>
        <w:t>Batwa</w:t>
      </w:r>
      <w:proofErr w:type="spellEnd"/>
      <w:r w:rsidRPr="00696AFD">
        <w:rPr>
          <w:rFonts w:ascii="Times New Roman" w:hAnsi="Times New Roman" w:cs="Times New Roman"/>
          <w:b/>
          <w:bCs/>
          <w:sz w:val="24"/>
          <w:szCs w:val="24"/>
        </w:rPr>
        <w:t xml:space="preserve"> people live in overcrowded houses, and many do not have access to clean water and sanitation.</w:t>
      </w:r>
      <w:r w:rsidRPr="00696AFD">
        <w:rPr>
          <w:rStyle w:val="Appelnotedebasdep"/>
          <w:rFonts w:ascii="Times New Roman" w:hAnsi="Times New Roman" w:cs="Times New Roman"/>
          <w:b/>
          <w:bCs/>
          <w:sz w:val="24"/>
          <w:szCs w:val="24"/>
        </w:rPr>
        <w:footnoteReference w:id="7"/>
      </w:r>
      <w:r w:rsidRPr="00696AFD">
        <w:rPr>
          <w:rFonts w:ascii="Times New Roman" w:hAnsi="Times New Roman" w:cs="Times New Roman"/>
          <w:b/>
          <w:bCs/>
          <w:sz w:val="24"/>
          <w:szCs w:val="24"/>
        </w:rPr>
        <w:t xml:space="preserve"> </w:t>
      </w:r>
    </w:p>
    <w:p w:rsidR="00163FB8" w:rsidRDefault="00163FB8" w:rsidP="00163FB8">
      <w:pPr>
        <w:suppressAutoHyphens w:val="0"/>
        <w:spacing w:after="160" w:line="259" w:lineRule="auto"/>
        <w:jc w:val="both"/>
        <w:rPr>
          <w:rFonts w:ascii="Times New Roman" w:hAnsi="Times New Roman" w:cs="Times New Roman"/>
          <w:sz w:val="24"/>
          <w:szCs w:val="24"/>
        </w:rPr>
      </w:pPr>
    </w:p>
    <w:p w:rsidR="00163FB8" w:rsidRDefault="00163FB8" w:rsidP="00163FB8">
      <w:pPr>
        <w:suppressAutoHyphens w:val="0"/>
        <w:spacing w:after="160" w:line="259" w:lineRule="auto"/>
        <w:jc w:val="both"/>
        <w:rPr>
          <w:rFonts w:ascii="Times New Roman" w:hAnsi="Times New Roman" w:cs="Times New Roman"/>
          <w:sz w:val="24"/>
          <w:szCs w:val="24"/>
        </w:rPr>
      </w:pPr>
    </w:p>
    <w:p w:rsidR="00163FB8" w:rsidRDefault="00163FB8" w:rsidP="00163FB8">
      <w:pPr>
        <w:suppressAutoHyphens w:val="0"/>
        <w:spacing w:after="160" w:line="259" w:lineRule="auto"/>
        <w:jc w:val="both"/>
        <w:rPr>
          <w:rFonts w:ascii="Times New Roman" w:hAnsi="Times New Roman" w:cs="Times New Roman"/>
          <w:sz w:val="24"/>
          <w:szCs w:val="24"/>
        </w:rPr>
      </w:pPr>
    </w:p>
    <w:p w:rsidR="00163FB8" w:rsidRPr="00163FB8" w:rsidRDefault="00163FB8" w:rsidP="00163FB8">
      <w:pPr>
        <w:suppressAutoHyphens w:val="0"/>
        <w:spacing w:after="160" w:line="259" w:lineRule="auto"/>
        <w:jc w:val="both"/>
        <w:rPr>
          <w:rFonts w:ascii="Times New Roman" w:hAnsi="Times New Roman" w:cs="Times New Roman"/>
          <w:sz w:val="24"/>
          <w:szCs w:val="24"/>
        </w:rPr>
      </w:pPr>
    </w:p>
    <w:p w:rsidR="00163FB8" w:rsidRPr="00163FB8" w:rsidRDefault="005A1054" w:rsidP="00163FB8">
      <w:pPr>
        <w:pStyle w:val="Paragraphedeliste"/>
        <w:numPr>
          <w:ilvl w:val="0"/>
          <w:numId w:val="1"/>
        </w:numPr>
        <w:suppressAutoHyphens w:val="0"/>
        <w:spacing w:after="160" w:line="259" w:lineRule="auto"/>
        <w:jc w:val="both"/>
        <w:rPr>
          <w:rFonts w:ascii="Times New Roman" w:hAnsi="Times New Roman" w:cs="Times New Roman"/>
          <w:sz w:val="24"/>
          <w:szCs w:val="24"/>
        </w:rPr>
      </w:pPr>
      <w:proofErr w:type="spellStart"/>
      <w:r w:rsidRPr="00163FB8">
        <w:rPr>
          <w:rFonts w:ascii="Times New Roman" w:hAnsi="Times New Roman" w:cs="Times New Roman"/>
          <w:b/>
          <w:bCs/>
          <w:sz w:val="24"/>
          <w:szCs w:val="24"/>
        </w:rPr>
        <w:t>Batwa</w:t>
      </w:r>
      <w:proofErr w:type="spellEnd"/>
      <w:r w:rsidRPr="00163FB8">
        <w:rPr>
          <w:rFonts w:ascii="Times New Roman" w:hAnsi="Times New Roman" w:cs="Times New Roman"/>
          <w:b/>
          <w:bCs/>
          <w:sz w:val="24"/>
          <w:szCs w:val="24"/>
        </w:rPr>
        <w:t xml:space="preserve"> people have very little access to information about COVID 19. </w:t>
      </w:r>
      <w:r w:rsidRPr="00163FB8">
        <w:rPr>
          <w:rFonts w:ascii="Times New Roman" w:hAnsi="Times New Roman" w:cs="Times New Roman"/>
          <w:sz w:val="24"/>
          <w:szCs w:val="24"/>
        </w:rPr>
        <w:t xml:space="preserve">It is estimated that over 90% of </w:t>
      </w:r>
      <w:proofErr w:type="spellStart"/>
      <w:r w:rsidRPr="00163FB8">
        <w:rPr>
          <w:rFonts w:ascii="Times New Roman" w:hAnsi="Times New Roman" w:cs="Times New Roman"/>
          <w:sz w:val="24"/>
          <w:szCs w:val="24"/>
        </w:rPr>
        <w:t>Batwa</w:t>
      </w:r>
      <w:proofErr w:type="spellEnd"/>
      <w:r w:rsidRPr="00163FB8">
        <w:rPr>
          <w:rFonts w:ascii="Times New Roman" w:hAnsi="Times New Roman" w:cs="Times New Roman"/>
          <w:sz w:val="24"/>
          <w:szCs w:val="24"/>
        </w:rPr>
        <w:t xml:space="preserve"> people are illiterate, and – due to poverty – very few have access to radios.</w:t>
      </w:r>
    </w:p>
    <w:p w:rsidR="00163FB8" w:rsidRPr="00163FB8" w:rsidRDefault="005A1054" w:rsidP="00163FB8">
      <w:pPr>
        <w:pStyle w:val="Paragraphedeliste"/>
        <w:numPr>
          <w:ilvl w:val="0"/>
          <w:numId w:val="1"/>
        </w:numPr>
        <w:suppressAutoHyphens w:val="0"/>
        <w:spacing w:after="160" w:line="259" w:lineRule="auto"/>
        <w:jc w:val="both"/>
        <w:rPr>
          <w:rFonts w:ascii="Times New Roman" w:hAnsi="Times New Roman" w:cs="Times New Roman"/>
          <w:sz w:val="24"/>
          <w:szCs w:val="24"/>
        </w:rPr>
      </w:pPr>
      <w:proofErr w:type="spellStart"/>
      <w:r w:rsidRPr="00163FB8">
        <w:rPr>
          <w:rFonts w:ascii="Times New Roman" w:hAnsi="Times New Roman" w:cs="Times New Roman"/>
          <w:b/>
          <w:bCs/>
          <w:sz w:val="24"/>
          <w:szCs w:val="24"/>
        </w:rPr>
        <w:t>Batwa</w:t>
      </w:r>
      <w:proofErr w:type="spellEnd"/>
      <w:r w:rsidRPr="00163FB8">
        <w:rPr>
          <w:rFonts w:ascii="Times New Roman" w:hAnsi="Times New Roman" w:cs="Times New Roman"/>
          <w:b/>
          <w:bCs/>
          <w:sz w:val="24"/>
          <w:szCs w:val="24"/>
        </w:rPr>
        <w:t xml:space="preserve"> women face a heightened risk of gender-based violence </w:t>
      </w:r>
      <w:r w:rsidRPr="00163FB8">
        <w:rPr>
          <w:rFonts w:ascii="Times New Roman" w:hAnsi="Times New Roman" w:cs="Times New Roman"/>
          <w:sz w:val="24"/>
          <w:szCs w:val="24"/>
        </w:rPr>
        <w:t xml:space="preserve">(for example, due to the erosion of traditional gender relations as </w:t>
      </w:r>
      <w:proofErr w:type="spellStart"/>
      <w:r w:rsidRPr="00163FB8">
        <w:rPr>
          <w:rFonts w:ascii="Times New Roman" w:hAnsi="Times New Roman" w:cs="Times New Roman"/>
          <w:sz w:val="24"/>
          <w:szCs w:val="24"/>
        </w:rPr>
        <w:t>Batwa</w:t>
      </w:r>
      <w:proofErr w:type="spellEnd"/>
      <w:r w:rsidRPr="00163FB8">
        <w:rPr>
          <w:rFonts w:ascii="Times New Roman" w:hAnsi="Times New Roman" w:cs="Times New Roman"/>
          <w:sz w:val="24"/>
          <w:szCs w:val="24"/>
        </w:rPr>
        <w:t xml:space="preserve"> people lost their land, and because many </w:t>
      </w:r>
      <w:proofErr w:type="spellStart"/>
      <w:r w:rsidRPr="00163FB8">
        <w:rPr>
          <w:rFonts w:ascii="Times New Roman" w:hAnsi="Times New Roman" w:cs="Times New Roman"/>
          <w:sz w:val="24"/>
          <w:szCs w:val="24"/>
        </w:rPr>
        <w:t>Batwa</w:t>
      </w:r>
      <w:proofErr w:type="spellEnd"/>
      <w:r w:rsidRPr="00163FB8">
        <w:rPr>
          <w:rFonts w:ascii="Times New Roman" w:hAnsi="Times New Roman" w:cs="Times New Roman"/>
          <w:sz w:val="24"/>
          <w:szCs w:val="24"/>
        </w:rPr>
        <w:t xml:space="preserve"> women do not have access to information on their rights).</w:t>
      </w:r>
      <w:r w:rsidRPr="00696AFD">
        <w:rPr>
          <w:rStyle w:val="Appelnotedebasdep"/>
          <w:rFonts w:ascii="Times New Roman" w:hAnsi="Times New Roman" w:cs="Times New Roman"/>
          <w:sz w:val="24"/>
          <w:szCs w:val="24"/>
        </w:rPr>
        <w:footnoteReference w:id="8"/>
      </w:r>
      <w:r w:rsidRPr="00163FB8">
        <w:rPr>
          <w:rFonts w:ascii="Times New Roman" w:hAnsi="Times New Roman" w:cs="Times New Roman"/>
          <w:sz w:val="24"/>
          <w:szCs w:val="24"/>
        </w:rPr>
        <w:t xml:space="preserve"> </w:t>
      </w:r>
      <w:r w:rsidRPr="00163FB8">
        <w:rPr>
          <w:rFonts w:ascii="Times New Roman" w:hAnsi="Times New Roman" w:cs="Times New Roman"/>
          <w:b/>
          <w:bCs/>
          <w:sz w:val="24"/>
          <w:szCs w:val="24"/>
        </w:rPr>
        <w:t>This risk is likely to increase further if the country goes into shutdown</w:t>
      </w:r>
      <w:r w:rsidRPr="00163FB8">
        <w:rPr>
          <w:rFonts w:ascii="Times New Roman" w:hAnsi="Times New Roman" w:cs="Times New Roman"/>
          <w:sz w:val="24"/>
          <w:szCs w:val="24"/>
        </w:rPr>
        <w:t>.</w:t>
      </w:r>
    </w:p>
    <w:p w:rsidR="005A1054" w:rsidRPr="00696AFD" w:rsidRDefault="005A1054" w:rsidP="005A1054">
      <w:pPr>
        <w:pStyle w:val="Paragraphedeliste"/>
        <w:numPr>
          <w:ilvl w:val="0"/>
          <w:numId w:val="1"/>
        </w:numPr>
        <w:suppressAutoHyphens w:val="0"/>
        <w:spacing w:after="160" w:line="259" w:lineRule="auto"/>
        <w:jc w:val="both"/>
        <w:rPr>
          <w:rFonts w:ascii="Times New Roman" w:hAnsi="Times New Roman" w:cs="Times New Roman"/>
          <w:sz w:val="24"/>
          <w:szCs w:val="24"/>
        </w:rPr>
      </w:pPr>
      <w:r w:rsidRPr="00696AFD">
        <w:rPr>
          <w:rFonts w:ascii="Times New Roman" w:hAnsi="Times New Roman" w:cs="Times New Roman"/>
          <w:b/>
          <w:bCs/>
          <w:sz w:val="24"/>
          <w:szCs w:val="24"/>
        </w:rPr>
        <w:t xml:space="preserve">Elder members of the </w:t>
      </w:r>
      <w:proofErr w:type="spellStart"/>
      <w:r w:rsidRPr="00696AFD">
        <w:rPr>
          <w:rFonts w:ascii="Times New Roman" w:hAnsi="Times New Roman" w:cs="Times New Roman"/>
          <w:b/>
          <w:bCs/>
          <w:sz w:val="24"/>
          <w:szCs w:val="24"/>
        </w:rPr>
        <w:t>Batwa</w:t>
      </w:r>
      <w:proofErr w:type="spellEnd"/>
      <w:r w:rsidRPr="00696AFD">
        <w:rPr>
          <w:rFonts w:ascii="Times New Roman" w:hAnsi="Times New Roman" w:cs="Times New Roman"/>
          <w:b/>
          <w:bCs/>
          <w:sz w:val="24"/>
          <w:szCs w:val="24"/>
        </w:rPr>
        <w:t xml:space="preserve"> community</w:t>
      </w:r>
      <w:r w:rsidRPr="00696AFD">
        <w:rPr>
          <w:rFonts w:ascii="Times New Roman" w:hAnsi="Times New Roman" w:cs="Times New Roman"/>
          <w:sz w:val="24"/>
          <w:szCs w:val="24"/>
        </w:rPr>
        <w:t xml:space="preserve"> </w:t>
      </w:r>
      <w:r w:rsidRPr="00696AFD">
        <w:rPr>
          <w:rFonts w:ascii="Times New Roman" w:hAnsi="Times New Roman" w:cs="Times New Roman"/>
          <w:b/>
          <w:bCs/>
          <w:sz w:val="24"/>
          <w:szCs w:val="24"/>
        </w:rPr>
        <w:t>are at extreme risk from the virus</w:t>
      </w:r>
      <w:r w:rsidRPr="00696AFD">
        <w:rPr>
          <w:rFonts w:ascii="Times New Roman" w:hAnsi="Times New Roman" w:cs="Times New Roman"/>
          <w:sz w:val="24"/>
          <w:szCs w:val="24"/>
        </w:rPr>
        <w:t xml:space="preserve">. Although no disaggregated data on older </w:t>
      </w:r>
      <w:proofErr w:type="spellStart"/>
      <w:r w:rsidRPr="00696AFD">
        <w:rPr>
          <w:rFonts w:ascii="Times New Roman" w:hAnsi="Times New Roman" w:cs="Times New Roman"/>
          <w:sz w:val="24"/>
          <w:szCs w:val="24"/>
        </w:rPr>
        <w:t>Batwa</w:t>
      </w:r>
      <w:proofErr w:type="spellEnd"/>
      <w:r w:rsidRPr="00696AFD">
        <w:rPr>
          <w:rFonts w:ascii="Times New Roman" w:hAnsi="Times New Roman" w:cs="Times New Roman"/>
          <w:sz w:val="24"/>
          <w:szCs w:val="24"/>
        </w:rPr>
        <w:t xml:space="preserve"> people exists, we know from our own observations that elder members of the community live in extremely precarious conditions. Since it is known that older people tend to experience more severe symptoms from COVID-19, we are deeply concerned for these people’s survival.</w:t>
      </w:r>
    </w:p>
    <w:p w:rsidR="005A1054" w:rsidRPr="00696AFD" w:rsidRDefault="005A1054" w:rsidP="005A1054">
      <w:pPr>
        <w:jc w:val="both"/>
        <w:rPr>
          <w:rFonts w:ascii="Times New Roman" w:hAnsi="Times New Roman" w:cs="Times New Roman"/>
          <w:sz w:val="24"/>
          <w:szCs w:val="24"/>
        </w:rPr>
      </w:pPr>
      <w:r w:rsidRPr="00696AFD">
        <w:rPr>
          <w:rFonts w:ascii="Times New Roman" w:hAnsi="Times New Roman" w:cs="Times New Roman"/>
          <w:sz w:val="24"/>
          <w:szCs w:val="24"/>
        </w:rPr>
        <w:t xml:space="preserve">We would also note that, due to the many barriers </w:t>
      </w:r>
      <w:proofErr w:type="spellStart"/>
      <w:r w:rsidRPr="00696AFD">
        <w:rPr>
          <w:rFonts w:ascii="Times New Roman" w:hAnsi="Times New Roman" w:cs="Times New Roman"/>
          <w:sz w:val="24"/>
          <w:szCs w:val="24"/>
        </w:rPr>
        <w:t>Batwa</w:t>
      </w:r>
      <w:proofErr w:type="spellEnd"/>
      <w:r w:rsidRPr="00696AFD">
        <w:rPr>
          <w:rFonts w:ascii="Times New Roman" w:hAnsi="Times New Roman" w:cs="Times New Roman"/>
          <w:sz w:val="24"/>
          <w:szCs w:val="24"/>
        </w:rPr>
        <w:t xml:space="preserve"> people face, they are at high risk of being excluded from international interventions – unless deliberate steps are taken.</w:t>
      </w:r>
      <w:r w:rsidRPr="00696AFD">
        <w:rPr>
          <w:rStyle w:val="Appelnotedebasdep"/>
          <w:rFonts w:ascii="Times New Roman" w:hAnsi="Times New Roman" w:cs="Times New Roman"/>
          <w:sz w:val="24"/>
          <w:szCs w:val="24"/>
        </w:rPr>
        <w:footnoteReference w:id="9"/>
      </w:r>
    </w:p>
    <w:p w:rsidR="005A1054" w:rsidRPr="00696AFD" w:rsidRDefault="005A1054" w:rsidP="005A1054">
      <w:pPr>
        <w:jc w:val="both"/>
        <w:rPr>
          <w:rFonts w:ascii="Times New Roman" w:hAnsi="Times New Roman" w:cs="Times New Roman"/>
          <w:sz w:val="24"/>
          <w:szCs w:val="24"/>
        </w:rPr>
      </w:pPr>
      <w:r w:rsidRPr="00696AFD">
        <w:rPr>
          <w:rFonts w:ascii="Times New Roman" w:hAnsi="Times New Roman" w:cs="Times New Roman"/>
          <w:b/>
          <w:bCs/>
          <w:sz w:val="24"/>
          <w:szCs w:val="24"/>
        </w:rPr>
        <w:t xml:space="preserve">We would ask that development partners ensure their response to the spread of COVID-19 in Burundi takes into account the urgent risks affecting </w:t>
      </w:r>
      <w:proofErr w:type="spellStart"/>
      <w:r w:rsidRPr="00696AFD">
        <w:rPr>
          <w:rFonts w:ascii="Times New Roman" w:hAnsi="Times New Roman" w:cs="Times New Roman"/>
          <w:b/>
          <w:bCs/>
          <w:sz w:val="24"/>
          <w:szCs w:val="24"/>
        </w:rPr>
        <w:t>Batwa</w:t>
      </w:r>
      <w:proofErr w:type="spellEnd"/>
      <w:r w:rsidRPr="00696AFD">
        <w:rPr>
          <w:rFonts w:ascii="Times New Roman" w:hAnsi="Times New Roman" w:cs="Times New Roman"/>
          <w:b/>
          <w:bCs/>
          <w:sz w:val="24"/>
          <w:szCs w:val="24"/>
        </w:rPr>
        <w:t xml:space="preserve"> people</w:t>
      </w:r>
      <w:r w:rsidRPr="00696AFD">
        <w:rPr>
          <w:rFonts w:ascii="Times New Roman" w:hAnsi="Times New Roman" w:cs="Times New Roman"/>
          <w:sz w:val="24"/>
          <w:szCs w:val="24"/>
        </w:rPr>
        <w:t>. In particular, we urge development partners to take the following steps, which are consistent with recommendations from the Food and Agriculture Organization of the United Nations, and the United Nations Department for Economic and Social Affairs:</w:t>
      </w:r>
      <w:r w:rsidRPr="00696AFD">
        <w:rPr>
          <w:rStyle w:val="Appelnotedebasdep"/>
          <w:rFonts w:ascii="Times New Roman" w:hAnsi="Times New Roman" w:cs="Times New Roman"/>
          <w:sz w:val="24"/>
          <w:szCs w:val="24"/>
        </w:rPr>
        <w:footnoteReference w:id="10"/>
      </w:r>
    </w:p>
    <w:p w:rsidR="00163FB8" w:rsidRDefault="005A1054" w:rsidP="00163FB8">
      <w:pPr>
        <w:pStyle w:val="Paragraphedeliste"/>
        <w:numPr>
          <w:ilvl w:val="0"/>
          <w:numId w:val="2"/>
        </w:numPr>
        <w:suppressAutoHyphens w:val="0"/>
        <w:spacing w:after="160" w:line="259" w:lineRule="auto"/>
        <w:jc w:val="both"/>
        <w:rPr>
          <w:rFonts w:ascii="Times New Roman" w:hAnsi="Times New Roman" w:cs="Times New Roman"/>
          <w:sz w:val="24"/>
          <w:szCs w:val="24"/>
        </w:rPr>
      </w:pPr>
      <w:r w:rsidRPr="00696AFD">
        <w:rPr>
          <w:rFonts w:ascii="Times New Roman" w:hAnsi="Times New Roman" w:cs="Times New Roman"/>
          <w:b/>
          <w:bCs/>
          <w:sz w:val="24"/>
          <w:szCs w:val="24"/>
        </w:rPr>
        <w:t xml:space="preserve">Consider the situation of </w:t>
      </w:r>
      <w:proofErr w:type="spellStart"/>
      <w:r w:rsidRPr="00696AFD">
        <w:rPr>
          <w:rFonts w:ascii="Times New Roman" w:hAnsi="Times New Roman" w:cs="Times New Roman"/>
          <w:b/>
          <w:bCs/>
          <w:sz w:val="24"/>
          <w:szCs w:val="24"/>
        </w:rPr>
        <w:t>Batwa</w:t>
      </w:r>
      <w:proofErr w:type="spellEnd"/>
      <w:r w:rsidRPr="00696AFD">
        <w:rPr>
          <w:rFonts w:ascii="Times New Roman" w:hAnsi="Times New Roman" w:cs="Times New Roman"/>
          <w:b/>
          <w:bCs/>
          <w:sz w:val="24"/>
          <w:szCs w:val="24"/>
        </w:rPr>
        <w:t xml:space="preserve"> people explicitly</w:t>
      </w:r>
      <w:r w:rsidRPr="00696AFD">
        <w:rPr>
          <w:rFonts w:ascii="Times New Roman" w:hAnsi="Times New Roman" w:cs="Times New Roman"/>
          <w:sz w:val="24"/>
          <w:szCs w:val="24"/>
        </w:rPr>
        <w:t xml:space="preserve"> in planning their COVID-19 response. This should include consideration of gender, and other characteristics that can intensify marginalization (e.g. age, disability).</w:t>
      </w:r>
    </w:p>
    <w:p w:rsidR="005A1054" w:rsidRPr="00163FB8" w:rsidRDefault="005A1054" w:rsidP="00163FB8">
      <w:pPr>
        <w:pStyle w:val="Paragraphedeliste"/>
        <w:numPr>
          <w:ilvl w:val="0"/>
          <w:numId w:val="2"/>
        </w:numPr>
        <w:suppressAutoHyphens w:val="0"/>
        <w:spacing w:after="160" w:line="259" w:lineRule="auto"/>
        <w:jc w:val="both"/>
        <w:rPr>
          <w:rFonts w:ascii="Times New Roman" w:hAnsi="Times New Roman" w:cs="Times New Roman"/>
          <w:sz w:val="24"/>
          <w:szCs w:val="24"/>
        </w:rPr>
      </w:pPr>
      <w:r w:rsidRPr="00163FB8">
        <w:rPr>
          <w:rFonts w:ascii="Times New Roman" w:hAnsi="Times New Roman" w:cs="Times New Roman"/>
          <w:b/>
          <w:bCs/>
          <w:sz w:val="24"/>
          <w:szCs w:val="24"/>
        </w:rPr>
        <w:t xml:space="preserve">Work with organizations of </w:t>
      </w:r>
      <w:proofErr w:type="spellStart"/>
      <w:r w:rsidRPr="00163FB8">
        <w:rPr>
          <w:rFonts w:ascii="Times New Roman" w:hAnsi="Times New Roman" w:cs="Times New Roman"/>
          <w:b/>
          <w:bCs/>
          <w:sz w:val="24"/>
          <w:szCs w:val="24"/>
        </w:rPr>
        <w:t>Batwa</w:t>
      </w:r>
      <w:proofErr w:type="spellEnd"/>
      <w:r w:rsidRPr="00163FB8">
        <w:rPr>
          <w:rFonts w:ascii="Times New Roman" w:hAnsi="Times New Roman" w:cs="Times New Roman"/>
          <w:b/>
          <w:bCs/>
          <w:sz w:val="24"/>
          <w:szCs w:val="24"/>
        </w:rPr>
        <w:t xml:space="preserve"> people</w:t>
      </w:r>
      <w:r w:rsidRPr="00163FB8">
        <w:rPr>
          <w:rFonts w:ascii="Times New Roman" w:hAnsi="Times New Roman" w:cs="Times New Roman"/>
          <w:sz w:val="24"/>
          <w:szCs w:val="24"/>
        </w:rPr>
        <w:t xml:space="preserve"> throughout planning, implementation, and monitoring, to ensure that </w:t>
      </w:r>
      <w:proofErr w:type="spellStart"/>
      <w:r w:rsidRPr="00163FB8">
        <w:rPr>
          <w:rFonts w:ascii="Times New Roman" w:hAnsi="Times New Roman" w:cs="Times New Roman"/>
          <w:sz w:val="24"/>
          <w:szCs w:val="24"/>
        </w:rPr>
        <w:t>Batwa</w:t>
      </w:r>
      <w:proofErr w:type="spellEnd"/>
      <w:r w:rsidRPr="00163FB8">
        <w:rPr>
          <w:rFonts w:ascii="Times New Roman" w:hAnsi="Times New Roman" w:cs="Times New Roman"/>
          <w:sz w:val="24"/>
          <w:szCs w:val="24"/>
        </w:rPr>
        <w:t xml:space="preserve"> people are able to access response measures. They should also advocate for </w:t>
      </w:r>
      <w:proofErr w:type="spellStart"/>
      <w:r w:rsidRPr="00163FB8">
        <w:rPr>
          <w:rFonts w:ascii="Times New Roman" w:hAnsi="Times New Roman" w:cs="Times New Roman"/>
          <w:sz w:val="24"/>
          <w:szCs w:val="24"/>
        </w:rPr>
        <w:t>Batwa</w:t>
      </w:r>
      <w:proofErr w:type="spellEnd"/>
      <w:r w:rsidRPr="00163FB8">
        <w:rPr>
          <w:rFonts w:ascii="Times New Roman" w:hAnsi="Times New Roman" w:cs="Times New Roman"/>
          <w:sz w:val="24"/>
          <w:szCs w:val="24"/>
        </w:rPr>
        <w:t xml:space="preserve"> representatives to be included at all levels of the Government’s emergency planning processes.</w:t>
      </w:r>
    </w:p>
    <w:p w:rsidR="005A1054" w:rsidRPr="00696AFD" w:rsidRDefault="005A1054" w:rsidP="005A1054">
      <w:pPr>
        <w:pStyle w:val="Paragraphedeliste"/>
        <w:numPr>
          <w:ilvl w:val="0"/>
          <w:numId w:val="2"/>
        </w:numPr>
        <w:suppressAutoHyphens w:val="0"/>
        <w:spacing w:after="160" w:line="259" w:lineRule="auto"/>
        <w:jc w:val="both"/>
        <w:rPr>
          <w:rFonts w:ascii="Times New Roman" w:hAnsi="Times New Roman" w:cs="Times New Roman"/>
          <w:sz w:val="24"/>
          <w:szCs w:val="24"/>
        </w:rPr>
      </w:pPr>
      <w:r w:rsidRPr="00696AFD">
        <w:rPr>
          <w:rFonts w:ascii="Times New Roman" w:hAnsi="Times New Roman" w:cs="Times New Roman"/>
          <w:b/>
          <w:bCs/>
          <w:sz w:val="24"/>
          <w:szCs w:val="24"/>
        </w:rPr>
        <w:t xml:space="preserve">Call for other development partners to include </w:t>
      </w:r>
      <w:proofErr w:type="spellStart"/>
      <w:r w:rsidRPr="00696AFD">
        <w:rPr>
          <w:rFonts w:ascii="Times New Roman" w:hAnsi="Times New Roman" w:cs="Times New Roman"/>
          <w:b/>
          <w:bCs/>
          <w:sz w:val="24"/>
          <w:szCs w:val="24"/>
        </w:rPr>
        <w:t>Batwa</w:t>
      </w:r>
      <w:proofErr w:type="spellEnd"/>
      <w:r w:rsidRPr="00696AFD">
        <w:rPr>
          <w:rFonts w:ascii="Times New Roman" w:hAnsi="Times New Roman" w:cs="Times New Roman"/>
          <w:b/>
          <w:bCs/>
          <w:sz w:val="24"/>
          <w:szCs w:val="24"/>
        </w:rPr>
        <w:t xml:space="preserve"> people</w:t>
      </w:r>
      <w:r w:rsidRPr="00696AFD">
        <w:rPr>
          <w:rFonts w:ascii="Times New Roman" w:hAnsi="Times New Roman" w:cs="Times New Roman"/>
          <w:sz w:val="24"/>
          <w:szCs w:val="24"/>
        </w:rPr>
        <w:t xml:space="preserve"> in their responses to the virus.</w:t>
      </w:r>
    </w:p>
    <w:p w:rsidR="00163FB8" w:rsidRDefault="00163FB8" w:rsidP="005A1054">
      <w:pPr>
        <w:jc w:val="both"/>
        <w:rPr>
          <w:rFonts w:ascii="Times New Roman" w:hAnsi="Times New Roman" w:cs="Times New Roman"/>
          <w:b/>
          <w:sz w:val="24"/>
          <w:szCs w:val="24"/>
        </w:rPr>
      </w:pPr>
    </w:p>
    <w:p w:rsidR="00163FB8" w:rsidRDefault="00163FB8" w:rsidP="005A1054">
      <w:pPr>
        <w:jc w:val="both"/>
        <w:rPr>
          <w:rFonts w:ascii="Times New Roman" w:hAnsi="Times New Roman" w:cs="Times New Roman"/>
          <w:b/>
          <w:sz w:val="24"/>
          <w:szCs w:val="24"/>
        </w:rPr>
      </w:pPr>
    </w:p>
    <w:p w:rsidR="005A1054" w:rsidRPr="00696AFD" w:rsidRDefault="005A1054" w:rsidP="005A1054">
      <w:pPr>
        <w:jc w:val="both"/>
        <w:rPr>
          <w:rFonts w:ascii="Times New Roman" w:hAnsi="Times New Roman" w:cs="Times New Roman"/>
          <w:b/>
          <w:sz w:val="24"/>
          <w:szCs w:val="24"/>
        </w:rPr>
      </w:pPr>
      <w:r w:rsidRPr="00696AFD">
        <w:rPr>
          <w:rFonts w:ascii="Times New Roman" w:hAnsi="Times New Roman" w:cs="Times New Roman"/>
          <w:b/>
          <w:sz w:val="24"/>
          <w:szCs w:val="24"/>
        </w:rPr>
        <w:t xml:space="preserve">Prioritized actions to prevent COVID-19 within the </w:t>
      </w:r>
      <w:proofErr w:type="spellStart"/>
      <w:r w:rsidRPr="00696AFD">
        <w:rPr>
          <w:rFonts w:ascii="Times New Roman" w:hAnsi="Times New Roman" w:cs="Times New Roman"/>
          <w:b/>
          <w:sz w:val="24"/>
          <w:szCs w:val="24"/>
        </w:rPr>
        <w:t>Batwa</w:t>
      </w:r>
      <w:proofErr w:type="spellEnd"/>
      <w:r w:rsidRPr="00696AFD">
        <w:rPr>
          <w:rFonts w:ascii="Times New Roman" w:hAnsi="Times New Roman" w:cs="Times New Roman"/>
          <w:b/>
          <w:sz w:val="24"/>
          <w:szCs w:val="24"/>
        </w:rPr>
        <w:t xml:space="preserve"> community are:</w:t>
      </w:r>
    </w:p>
    <w:p w:rsidR="005A1054" w:rsidRDefault="005A1054" w:rsidP="005A1054">
      <w:pPr>
        <w:pStyle w:val="Paragraphedeliste"/>
        <w:numPr>
          <w:ilvl w:val="0"/>
          <w:numId w:val="3"/>
        </w:numPr>
        <w:suppressAutoHyphens w:val="0"/>
        <w:spacing w:after="160" w:line="259" w:lineRule="auto"/>
        <w:jc w:val="both"/>
        <w:rPr>
          <w:rFonts w:ascii="Times New Roman" w:hAnsi="Times New Roman" w:cs="Times New Roman"/>
          <w:sz w:val="24"/>
          <w:szCs w:val="24"/>
        </w:rPr>
      </w:pPr>
      <w:r w:rsidRPr="00163FB8">
        <w:rPr>
          <w:rFonts w:ascii="Times New Roman" w:hAnsi="Times New Roman" w:cs="Times New Roman"/>
          <w:sz w:val="24"/>
          <w:szCs w:val="24"/>
        </w:rPr>
        <w:t xml:space="preserve">To lead a campaign of sensitization on hygiene among the </w:t>
      </w:r>
      <w:proofErr w:type="spellStart"/>
      <w:r w:rsidRPr="00163FB8">
        <w:rPr>
          <w:rFonts w:ascii="Times New Roman" w:hAnsi="Times New Roman" w:cs="Times New Roman"/>
          <w:sz w:val="24"/>
          <w:szCs w:val="24"/>
        </w:rPr>
        <w:t>Batwa</w:t>
      </w:r>
      <w:proofErr w:type="spellEnd"/>
      <w:r w:rsidRPr="00163FB8">
        <w:rPr>
          <w:rFonts w:ascii="Times New Roman" w:hAnsi="Times New Roman" w:cs="Times New Roman"/>
          <w:sz w:val="24"/>
          <w:szCs w:val="24"/>
        </w:rPr>
        <w:t xml:space="preserve"> people, taking into account this community’s group-based living arrangements. Organizations of </w:t>
      </w:r>
      <w:proofErr w:type="spellStart"/>
      <w:r w:rsidRPr="00163FB8">
        <w:rPr>
          <w:rFonts w:ascii="Times New Roman" w:hAnsi="Times New Roman" w:cs="Times New Roman"/>
          <w:sz w:val="24"/>
          <w:szCs w:val="24"/>
        </w:rPr>
        <w:t>Batwa</w:t>
      </w:r>
      <w:proofErr w:type="spellEnd"/>
      <w:r w:rsidRPr="00163FB8">
        <w:rPr>
          <w:rFonts w:ascii="Times New Roman" w:hAnsi="Times New Roman" w:cs="Times New Roman"/>
          <w:sz w:val="24"/>
          <w:szCs w:val="24"/>
        </w:rPr>
        <w:t xml:space="preserve"> people, s</w:t>
      </w:r>
      <w:r w:rsidR="00696AFD" w:rsidRPr="00163FB8">
        <w:rPr>
          <w:rFonts w:ascii="Times New Roman" w:hAnsi="Times New Roman" w:cs="Times New Roman"/>
          <w:sz w:val="24"/>
          <w:szCs w:val="24"/>
        </w:rPr>
        <w:t xml:space="preserve">uch as </w:t>
      </w:r>
      <w:proofErr w:type="spellStart"/>
      <w:r w:rsidR="00696AFD" w:rsidRPr="00163FB8">
        <w:rPr>
          <w:rFonts w:ascii="Times New Roman" w:hAnsi="Times New Roman" w:cs="Times New Roman"/>
          <w:sz w:val="24"/>
          <w:szCs w:val="24"/>
        </w:rPr>
        <w:t>l’Association</w:t>
      </w:r>
      <w:proofErr w:type="spellEnd"/>
      <w:r w:rsidR="00696AFD" w:rsidRPr="00163FB8">
        <w:rPr>
          <w:rFonts w:ascii="Times New Roman" w:hAnsi="Times New Roman" w:cs="Times New Roman"/>
          <w:sz w:val="24"/>
          <w:szCs w:val="24"/>
        </w:rPr>
        <w:t xml:space="preserve"> pour </w:t>
      </w:r>
      <w:proofErr w:type="spellStart"/>
      <w:r w:rsidR="00696AFD" w:rsidRPr="00163FB8">
        <w:rPr>
          <w:rFonts w:ascii="Times New Roman" w:hAnsi="Times New Roman" w:cs="Times New Roman"/>
          <w:sz w:val="24"/>
          <w:szCs w:val="24"/>
        </w:rPr>
        <w:t>l’Integration</w:t>
      </w:r>
      <w:proofErr w:type="spellEnd"/>
      <w:r w:rsidR="00696AFD" w:rsidRPr="00163FB8">
        <w:rPr>
          <w:rFonts w:ascii="Times New Roman" w:hAnsi="Times New Roman" w:cs="Times New Roman"/>
          <w:sz w:val="24"/>
          <w:szCs w:val="24"/>
        </w:rPr>
        <w:t xml:space="preserve"> </w:t>
      </w:r>
      <w:proofErr w:type="gramStart"/>
      <w:r w:rsidR="00696AFD" w:rsidRPr="00163FB8">
        <w:rPr>
          <w:rFonts w:ascii="Times New Roman" w:hAnsi="Times New Roman" w:cs="Times New Roman"/>
          <w:sz w:val="24"/>
          <w:szCs w:val="24"/>
        </w:rPr>
        <w:t>et</w:t>
      </w:r>
      <w:proofErr w:type="gramEnd"/>
      <w:r w:rsidR="00696AFD" w:rsidRPr="00163FB8">
        <w:rPr>
          <w:rFonts w:ascii="Times New Roman" w:hAnsi="Times New Roman" w:cs="Times New Roman"/>
          <w:sz w:val="24"/>
          <w:szCs w:val="24"/>
        </w:rPr>
        <w:t xml:space="preserve"> le </w:t>
      </w:r>
      <w:proofErr w:type="spellStart"/>
      <w:r w:rsidR="00696AFD" w:rsidRPr="00163FB8">
        <w:rPr>
          <w:rFonts w:ascii="Times New Roman" w:hAnsi="Times New Roman" w:cs="Times New Roman"/>
          <w:sz w:val="24"/>
          <w:szCs w:val="24"/>
        </w:rPr>
        <w:t>Developpement</w:t>
      </w:r>
      <w:proofErr w:type="spellEnd"/>
      <w:r w:rsidR="00696AFD" w:rsidRPr="00163FB8">
        <w:rPr>
          <w:rFonts w:ascii="Times New Roman" w:hAnsi="Times New Roman" w:cs="Times New Roman"/>
          <w:sz w:val="24"/>
          <w:szCs w:val="24"/>
        </w:rPr>
        <w:t xml:space="preserve"> Durable au Burundi </w:t>
      </w:r>
      <w:r w:rsidR="00696AFD" w:rsidRPr="00163FB8">
        <w:rPr>
          <w:rFonts w:ascii="Times New Roman" w:hAnsi="Times New Roman" w:cs="Times New Roman"/>
          <w:b/>
          <w:bCs/>
          <w:sz w:val="24"/>
          <w:szCs w:val="24"/>
        </w:rPr>
        <w:t>(</w:t>
      </w:r>
      <w:r w:rsidR="00696AFD" w:rsidRPr="00163FB8">
        <w:rPr>
          <w:rFonts w:ascii="Times New Roman" w:hAnsi="Times New Roman" w:cs="Times New Roman"/>
          <w:sz w:val="24"/>
          <w:szCs w:val="24"/>
        </w:rPr>
        <w:t>AIDB</w:t>
      </w:r>
      <w:r w:rsidR="00696AFD" w:rsidRPr="00163FB8">
        <w:rPr>
          <w:rFonts w:ascii="Times New Roman" w:hAnsi="Times New Roman" w:cs="Times New Roman"/>
          <w:b/>
          <w:bCs/>
          <w:sz w:val="24"/>
          <w:szCs w:val="24"/>
        </w:rPr>
        <w:t>)</w:t>
      </w:r>
      <w:r w:rsidRPr="00163FB8">
        <w:rPr>
          <w:rFonts w:ascii="Times New Roman" w:hAnsi="Times New Roman" w:cs="Times New Roman"/>
          <w:sz w:val="24"/>
          <w:szCs w:val="24"/>
        </w:rPr>
        <w:t xml:space="preserve">, stand ready to implement such a campaign. </w:t>
      </w:r>
    </w:p>
    <w:p w:rsidR="00201CE8" w:rsidRPr="00163FB8" w:rsidRDefault="00201CE8" w:rsidP="00201CE8">
      <w:pPr>
        <w:pStyle w:val="Paragraphedeliste"/>
        <w:suppressAutoHyphens w:val="0"/>
        <w:spacing w:after="160" w:line="259" w:lineRule="auto"/>
        <w:jc w:val="both"/>
        <w:rPr>
          <w:rFonts w:ascii="Times New Roman" w:hAnsi="Times New Roman" w:cs="Times New Roman"/>
          <w:sz w:val="24"/>
          <w:szCs w:val="24"/>
        </w:rPr>
      </w:pPr>
    </w:p>
    <w:p w:rsidR="005A1054" w:rsidRDefault="005A1054" w:rsidP="005A1054">
      <w:pPr>
        <w:pStyle w:val="Paragraphedeliste"/>
        <w:numPr>
          <w:ilvl w:val="0"/>
          <w:numId w:val="3"/>
        </w:numPr>
        <w:suppressAutoHyphens w:val="0"/>
        <w:spacing w:after="160" w:line="259" w:lineRule="auto"/>
        <w:jc w:val="both"/>
        <w:rPr>
          <w:rFonts w:ascii="Times New Roman" w:hAnsi="Times New Roman" w:cs="Times New Roman"/>
          <w:sz w:val="24"/>
          <w:szCs w:val="24"/>
        </w:rPr>
      </w:pPr>
      <w:r w:rsidRPr="00163FB8">
        <w:rPr>
          <w:rFonts w:ascii="Times New Roman" w:hAnsi="Times New Roman" w:cs="Times New Roman"/>
          <w:sz w:val="24"/>
          <w:szCs w:val="24"/>
        </w:rPr>
        <w:t xml:space="preserve">To take urgent measures to ensure food security. </w:t>
      </w:r>
    </w:p>
    <w:p w:rsidR="00201CE8" w:rsidRPr="00201CE8" w:rsidRDefault="00201CE8" w:rsidP="00201CE8">
      <w:pPr>
        <w:pStyle w:val="Paragraphedeliste"/>
        <w:rPr>
          <w:rFonts w:ascii="Times New Roman" w:hAnsi="Times New Roman" w:cs="Times New Roman"/>
          <w:sz w:val="24"/>
          <w:szCs w:val="24"/>
        </w:rPr>
      </w:pPr>
    </w:p>
    <w:p w:rsidR="00201CE8" w:rsidRPr="00163FB8" w:rsidRDefault="00201CE8" w:rsidP="00201CE8">
      <w:pPr>
        <w:pStyle w:val="Paragraphedeliste"/>
        <w:suppressAutoHyphens w:val="0"/>
        <w:spacing w:after="160" w:line="259" w:lineRule="auto"/>
        <w:jc w:val="both"/>
        <w:rPr>
          <w:rFonts w:ascii="Times New Roman" w:hAnsi="Times New Roman" w:cs="Times New Roman"/>
          <w:sz w:val="24"/>
          <w:szCs w:val="24"/>
        </w:rPr>
      </w:pPr>
    </w:p>
    <w:p w:rsidR="00201CE8" w:rsidRDefault="005A1054" w:rsidP="005A1054">
      <w:pPr>
        <w:pStyle w:val="Paragraphedeliste"/>
        <w:numPr>
          <w:ilvl w:val="0"/>
          <w:numId w:val="3"/>
        </w:numPr>
        <w:suppressAutoHyphens w:val="0"/>
        <w:spacing w:after="160" w:line="259" w:lineRule="auto"/>
        <w:jc w:val="both"/>
        <w:rPr>
          <w:rFonts w:ascii="Times New Roman" w:hAnsi="Times New Roman" w:cs="Times New Roman"/>
          <w:sz w:val="24"/>
          <w:szCs w:val="24"/>
        </w:rPr>
      </w:pPr>
      <w:r w:rsidRPr="00163FB8">
        <w:rPr>
          <w:rFonts w:ascii="Times New Roman" w:hAnsi="Times New Roman" w:cs="Times New Roman"/>
          <w:sz w:val="24"/>
          <w:szCs w:val="24"/>
        </w:rPr>
        <w:t xml:space="preserve">To distribute disinfectant products together with other materials such soaps and buckets for hygiene.  </w:t>
      </w:r>
    </w:p>
    <w:p w:rsidR="005A1054" w:rsidRPr="00163FB8" w:rsidRDefault="005A1054" w:rsidP="00201CE8">
      <w:pPr>
        <w:pStyle w:val="Paragraphedeliste"/>
        <w:suppressAutoHyphens w:val="0"/>
        <w:spacing w:after="160" w:line="259" w:lineRule="auto"/>
        <w:jc w:val="both"/>
        <w:rPr>
          <w:rFonts w:ascii="Times New Roman" w:hAnsi="Times New Roman" w:cs="Times New Roman"/>
          <w:sz w:val="24"/>
          <w:szCs w:val="24"/>
        </w:rPr>
      </w:pPr>
      <w:r w:rsidRPr="00163FB8">
        <w:rPr>
          <w:rFonts w:ascii="Times New Roman" w:hAnsi="Times New Roman" w:cs="Times New Roman"/>
          <w:sz w:val="24"/>
          <w:szCs w:val="24"/>
        </w:rPr>
        <w:t xml:space="preserve">    </w:t>
      </w:r>
    </w:p>
    <w:p w:rsidR="00163FB8" w:rsidRPr="00163FB8" w:rsidRDefault="005A1054" w:rsidP="00163FB8">
      <w:pPr>
        <w:pStyle w:val="Paragraphedeliste"/>
        <w:numPr>
          <w:ilvl w:val="0"/>
          <w:numId w:val="3"/>
        </w:numPr>
        <w:suppressAutoHyphens w:val="0"/>
        <w:spacing w:after="160" w:line="259" w:lineRule="auto"/>
        <w:jc w:val="both"/>
        <w:rPr>
          <w:rFonts w:ascii="Times New Roman" w:hAnsi="Times New Roman" w:cs="Times New Roman"/>
          <w:sz w:val="24"/>
          <w:szCs w:val="24"/>
        </w:rPr>
      </w:pPr>
      <w:r w:rsidRPr="00163FB8">
        <w:rPr>
          <w:rFonts w:ascii="Times New Roman" w:hAnsi="Times New Roman" w:cs="Times New Roman"/>
          <w:sz w:val="24"/>
          <w:szCs w:val="24"/>
        </w:rPr>
        <w:t xml:space="preserve">To ensure that </w:t>
      </w:r>
      <w:proofErr w:type="spellStart"/>
      <w:r w:rsidRPr="00163FB8">
        <w:rPr>
          <w:rFonts w:ascii="Times New Roman" w:hAnsi="Times New Roman" w:cs="Times New Roman"/>
          <w:sz w:val="24"/>
          <w:szCs w:val="24"/>
        </w:rPr>
        <w:t>Batwa</w:t>
      </w:r>
      <w:proofErr w:type="spellEnd"/>
      <w:r w:rsidRPr="00163FB8">
        <w:rPr>
          <w:rFonts w:ascii="Times New Roman" w:hAnsi="Times New Roman" w:cs="Times New Roman"/>
          <w:sz w:val="24"/>
          <w:szCs w:val="24"/>
        </w:rPr>
        <w:t xml:space="preserve"> people are included in all aspects of the health system’s response, from testing to hospital care. Access to healthcare should not depend on ability to pay, </w:t>
      </w:r>
      <w:proofErr w:type="gramStart"/>
      <w:r w:rsidRPr="00163FB8">
        <w:rPr>
          <w:rFonts w:ascii="Times New Roman" w:hAnsi="Times New Roman" w:cs="Times New Roman"/>
          <w:sz w:val="24"/>
          <w:szCs w:val="24"/>
        </w:rPr>
        <w:t>nor</w:t>
      </w:r>
      <w:proofErr w:type="gramEnd"/>
      <w:r w:rsidRPr="00163FB8">
        <w:rPr>
          <w:rFonts w:ascii="Times New Roman" w:hAnsi="Times New Roman" w:cs="Times New Roman"/>
          <w:sz w:val="24"/>
          <w:szCs w:val="24"/>
        </w:rPr>
        <w:t xml:space="preserve"> on possession of identity documents or of the </w:t>
      </w:r>
      <w:r w:rsidRPr="00163FB8">
        <w:rPr>
          <w:rFonts w:ascii="Times New Roman" w:hAnsi="Times New Roman" w:cs="Times New Roman"/>
          <w:i/>
          <w:iCs/>
          <w:sz w:val="24"/>
          <w:szCs w:val="24"/>
        </w:rPr>
        <w:t>carte</w:t>
      </w:r>
      <w:r w:rsidR="00163FB8">
        <w:rPr>
          <w:rFonts w:ascii="Times New Roman" w:hAnsi="Times New Roman" w:cs="Times New Roman"/>
          <w:i/>
          <w:iCs/>
          <w:sz w:val="24"/>
          <w:szCs w:val="24"/>
        </w:rPr>
        <w:t xml:space="preserve"> of</w:t>
      </w:r>
      <w:r w:rsidRPr="00163FB8">
        <w:rPr>
          <w:rFonts w:ascii="Times New Roman" w:hAnsi="Times New Roman" w:cs="Times New Roman"/>
          <w:i/>
          <w:iCs/>
          <w:sz w:val="24"/>
          <w:szCs w:val="24"/>
        </w:rPr>
        <w:t xml:space="preserve"> </w:t>
      </w:r>
      <w:r w:rsidR="00163FB8" w:rsidRPr="00163FB8">
        <w:rPr>
          <w:rFonts w:ascii="Times New Roman" w:hAnsi="Times New Roman" w:cs="Times New Roman"/>
          <w:i/>
          <w:iCs/>
          <w:sz w:val="24"/>
          <w:szCs w:val="24"/>
        </w:rPr>
        <w:t>indigence</w:t>
      </w:r>
      <w:r w:rsidRPr="00163FB8">
        <w:rPr>
          <w:rFonts w:ascii="Times New Roman" w:hAnsi="Times New Roman" w:cs="Times New Roman"/>
          <w:sz w:val="24"/>
          <w:szCs w:val="24"/>
        </w:rPr>
        <w:t xml:space="preserve">.  </w:t>
      </w:r>
    </w:p>
    <w:p w:rsidR="005A1054" w:rsidRPr="00696AFD" w:rsidRDefault="005A1054" w:rsidP="005A1054">
      <w:pPr>
        <w:pStyle w:val="Paragraphedeliste"/>
        <w:rPr>
          <w:rFonts w:ascii="Times New Roman" w:hAnsi="Times New Roman" w:cs="Times New Roman"/>
          <w:sz w:val="24"/>
          <w:szCs w:val="24"/>
        </w:rPr>
      </w:pPr>
    </w:p>
    <w:p w:rsidR="005A1054" w:rsidRPr="00696AFD" w:rsidRDefault="00696AFD" w:rsidP="00696AFD">
      <w:pPr>
        <w:suppressAutoHyphens w:val="0"/>
        <w:spacing w:after="160" w:line="259" w:lineRule="auto"/>
        <w:jc w:val="both"/>
        <w:rPr>
          <w:rFonts w:ascii="Times New Roman" w:hAnsi="Times New Roman" w:cs="Times New Roman"/>
          <w:b/>
          <w:sz w:val="24"/>
          <w:szCs w:val="24"/>
        </w:rPr>
      </w:pPr>
      <w:r w:rsidRPr="00696AFD">
        <w:rPr>
          <w:rFonts w:ascii="Times New Roman" w:hAnsi="Times New Roman" w:cs="Times New Roman"/>
          <w:b/>
          <w:sz w:val="24"/>
          <w:szCs w:val="24"/>
        </w:rPr>
        <w:t>About the Association for Integration and Sustainable Development in Burundi</w:t>
      </w:r>
      <w:r>
        <w:rPr>
          <w:rFonts w:ascii="Times New Roman" w:hAnsi="Times New Roman" w:cs="Times New Roman"/>
          <w:b/>
          <w:sz w:val="24"/>
          <w:szCs w:val="24"/>
        </w:rPr>
        <w:t xml:space="preserve">, </w:t>
      </w:r>
      <w:r>
        <w:rPr>
          <w:rFonts w:ascii="Times New Roman" w:hAnsi="Times New Roman" w:cs="Times New Roman"/>
          <w:b/>
          <w:bCs/>
          <w:sz w:val="24"/>
          <w:szCs w:val="24"/>
        </w:rPr>
        <w:t>(</w:t>
      </w:r>
      <w:r>
        <w:rPr>
          <w:rFonts w:ascii="Times New Roman" w:hAnsi="Times New Roman" w:cs="Times New Roman"/>
          <w:b/>
          <w:sz w:val="24"/>
          <w:szCs w:val="24"/>
        </w:rPr>
        <w:t>AIDB</w:t>
      </w:r>
      <w:r>
        <w:rPr>
          <w:rFonts w:ascii="Times New Roman" w:hAnsi="Times New Roman" w:cs="Times New Roman"/>
          <w:b/>
          <w:bCs/>
          <w:sz w:val="24"/>
          <w:szCs w:val="24"/>
        </w:rPr>
        <w:t>)</w:t>
      </w:r>
      <w:r>
        <w:rPr>
          <w:rFonts w:ascii="Times New Roman" w:hAnsi="Times New Roman" w:cs="Times New Roman"/>
          <w:b/>
          <w:sz w:val="24"/>
          <w:szCs w:val="24"/>
        </w:rPr>
        <w:t xml:space="preserve"> </w:t>
      </w:r>
    </w:p>
    <w:p w:rsidR="005A1054" w:rsidRPr="00696AFD" w:rsidRDefault="005A1054" w:rsidP="00194A1F">
      <w:pPr>
        <w:spacing w:after="0" w:line="240" w:lineRule="auto"/>
        <w:jc w:val="both"/>
        <w:outlineLvl w:val="2"/>
        <w:rPr>
          <w:rFonts w:ascii="Times New Roman" w:hAnsi="Times New Roman" w:cs="Times New Roman"/>
          <w:sz w:val="24"/>
          <w:szCs w:val="24"/>
        </w:rPr>
      </w:pPr>
      <w:r w:rsidRPr="00696AFD">
        <w:rPr>
          <w:rFonts w:ascii="Times New Roman" w:hAnsi="Times New Roman" w:cs="Times New Roman"/>
          <w:b/>
          <w:bCs/>
          <w:sz w:val="24"/>
          <w:szCs w:val="24"/>
        </w:rPr>
        <w:t xml:space="preserve">About AIDB: </w:t>
      </w:r>
      <w:r w:rsidRPr="00696AFD">
        <w:rPr>
          <w:rFonts w:ascii="Times New Roman" w:hAnsi="Times New Roman" w:cs="Times New Roman"/>
          <w:sz w:val="24"/>
          <w:szCs w:val="24"/>
        </w:rPr>
        <w:t xml:space="preserve">AIDB is a Burundian NGO, led by </w:t>
      </w:r>
      <w:proofErr w:type="spellStart"/>
      <w:r w:rsidRPr="00696AFD">
        <w:rPr>
          <w:rFonts w:ascii="Times New Roman" w:hAnsi="Times New Roman" w:cs="Times New Roman"/>
          <w:sz w:val="24"/>
          <w:szCs w:val="24"/>
        </w:rPr>
        <w:t>Batwa</w:t>
      </w:r>
      <w:proofErr w:type="spellEnd"/>
      <w:r w:rsidRPr="00696AFD">
        <w:rPr>
          <w:rFonts w:ascii="Times New Roman" w:hAnsi="Times New Roman" w:cs="Times New Roman"/>
          <w:sz w:val="24"/>
          <w:szCs w:val="24"/>
        </w:rPr>
        <w:t xml:space="preserve"> people. Its mission is to give the indigenous </w:t>
      </w:r>
      <w:proofErr w:type="spellStart"/>
      <w:r w:rsidRPr="00696AFD">
        <w:rPr>
          <w:rFonts w:ascii="Times New Roman" w:hAnsi="Times New Roman" w:cs="Times New Roman"/>
          <w:sz w:val="24"/>
          <w:szCs w:val="24"/>
        </w:rPr>
        <w:t>Batwa</w:t>
      </w:r>
      <w:proofErr w:type="spellEnd"/>
      <w:r w:rsidRPr="00696AFD">
        <w:rPr>
          <w:rFonts w:ascii="Times New Roman" w:hAnsi="Times New Roman" w:cs="Times New Roman"/>
          <w:sz w:val="24"/>
          <w:szCs w:val="24"/>
        </w:rPr>
        <w:t xml:space="preserve"> people of Burundi effective means to put an end to the violation of their rights, and to the marginalization and discrimination that they currently face in all aspects of life. AIDB is an NGO in Special Consultative Status with the United Nations Economic and Social Council</w:t>
      </w:r>
      <w:r w:rsidR="00696AFD" w:rsidRPr="00696AFD">
        <w:rPr>
          <w:rFonts w:ascii="Times New Roman" w:hAnsi="Times New Roman" w:cs="Times New Roman"/>
          <w:sz w:val="24"/>
          <w:szCs w:val="24"/>
        </w:rPr>
        <w:t xml:space="preserve"> (ECOSOC) and observer status with the UN Environment Governing Council, which was renamed the United Nations Environment Assembly (UNEA) for UN Environment</w:t>
      </w:r>
      <w:r w:rsidRPr="00696AFD">
        <w:rPr>
          <w:rFonts w:ascii="Times New Roman" w:hAnsi="Times New Roman" w:cs="Times New Roman"/>
          <w:sz w:val="24"/>
          <w:szCs w:val="24"/>
        </w:rPr>
        <w:t>. It has collaborated extensively with international organizations such as the UN Voluntary Fund on Contemporar</w:t>
      </w:r>
      <w:r w:rsidR="00696AFD">
        <w:rPr>
          <w:rFonts w:ascii="Times New Roman" w:hAnsi="Times New Roman" w:cs="Times New Roman"/>
          <w:sz w:val="24"/>
          <w:szCs w:val="24"/>
        </w:rPr>
        <w:t xml:space="preserve">y Forms of Slavery, UNICEF, </w:t>
      </w:r>
      <w:proofErr w:type="gramStart"/>
      <w:r w:rsidR="00696AFD">
        <w:rPr>
          <w:rFonts w:ascii="Times New Roman" w:hAnsi="Times New Roman" w:cs="Times New Roman"/>
          <w:sz w:val="24"/>
          <w:szCs w:val="24"/>
        </w:rPr>
        <w:t>Gl</w:t>
      </w:r>
      <w:bookmarkStart w:id="0" w:name="_GoBack"/>
      <w:bookmarkEnd w:id="0"/>
      <w:r w:rsidR="00696AFD">
        <w:rPr>
          <w:rFonts w:ascii="Times New Roman" w:hAnsi="Times New Roman" w:cs="Times New Roman"/>
          <w:sz w:val="24"/>
          <w:szCs w:val="24"/>
        </w:rPr>
        <w:t>obal</w:t>
      </w:r>
      <w:proofErr w:type="gramEnd"/>
      <w:r w:rsidR="00696AFD">
        <w:rPr>
          <w:rFonts w:ascii="Times New Roman" w:hAnsi="Times New Roman" w:cs="Times New Roman"/>
          <w:sz w:val="24"/>
          <w:szCs w:val="24"/>
        </w:rPr>
        <w:t xml:space="preserve"> Fund to f</w:t>
      </w:r>
      <w:r w:rsidRPr="00696AFD">
        <w:rPr>
          <w:rFonts w:ascii="Times New Roman" w:hAnsi="Times New Roman" w:cs="Times New Roman"/>
          <w:sz w:val="24"/>
          <w:szCs w:val="24"/>
        </w:rPr>
        <w:t>ight HIV/A</w:t>
      </w:r>
      <w:r w:rsidR="00314C9B" w:rsidRPr="00696AFD">
        <w:rPr>
          <w:rFonts w:ascii="Times New Roman" w:hAnsi="Times New Roman" w:cs="Times New Roman"/>
          <w:sz w:val="24"/>
          <w:szCs w:val="24"/>
        </w:rPr>
        <w:t xml:space="preserve">IDS, Tuberculosis, Malaria, </w:t>
      </w:r>
      <w:r w:rsidR="00201CE8">
        <w:rPr>
          <w:rFonts w:ascii="Times New Roman" w:hAnsi="Times New Roman" w:cs="Times New Roman"/>
          <w:sz w:val="24"/>
          <w:szCs w:val="24"/>
        </w:rPr>
        <w:t xml:space="preserve">the </w:t>
      </w:r>
      <w:r w:rsidR="00201CE8" w:rsidRPr="00201CE8">
        <w:rPr>
          <w:rFonts w:ascii="Times New Roman" w:hAnsi="Times New Roman" w:cs="Times New Roman"/>
          <w:sz w:val="24"/>
          <w:szCs w:val="24"/>
        </w:rPr>
        <w:t>United Nations Population Fund (UNFPA)</w:t>
      </w:r>
      <w:r w:rsidR="00194A1F">
        <w:rPr>
          <w:rFonts w:ascii="Times New Roman" w:hAnsi="Times New Roman" w:cs="Times New Roman"/>
          <w:sz w:val="24"/>
          <w:szCs w:val="24"/>
        </w:rPr>
        <w:t xml:space="preserve"> </w:t>
      </w:r>
      <w:r w:rsidR="00314C9B" w:rsidRPr="00696AFD">
        <w:rPr>
          <w:rFonts w:ascii="Times New Roman" w:hAnsi="Times New Roman" w:cs="Times New Roman"/>
          <w:sz w:val="24"/>
          <w:szCs w:val="24"/>
        </w:rPr>
        <w:t>and CIVICUS</w:t>
      </w:r>
      <w:r w:rsidRPr="00696AFD">
        <w:rPr>
          <w:rFonts w:ascii="Times New Roman" w:hAnsi="Times New Roman" w:cs="Times New Roman"/>
          <w:sz w:val="24"/>
          <w:szCs w:val="24"/>
        </w:rPr>
        <w:t>.</w:t>
      </w:r>
    </w:p>
    <w:p w:rsidR="005A1054" w:rsidRPr="00696AFD" w:rsidRDefault="005A1054" w:rsidP="005A1054">
      <w:pPr>
        <w:jc w:val="both"/>
        <w:rPr>
          <w:rFonts w:ascii="Times New Roman" w:hAnsi="Times New Roman" w:cs="Times New Roman"/>
          <w:sz w:val="24"/>
          <w:szCs w:val="24"/>
        </w:rPr>
      </w:pPr>
    </w:p>
    <w:p w:rsidR="00E30562" w:rsidRPr="00696AFD" w:rsidRDefault="00E30562" w:rsidP="005A1054">
      <w:pPr>
        <w:jc w:val="both"/>
        <w:rPr>
          <w:rFonts w:ascii="Times New Roman" w:hAnsi="Times New Roman" w:cs="Times New Roman"/>
          <w:sz w:val="24"/>
          <w:szCs w:val="24"/>
        </w:rPr>
      </w:pPr>
    </w:p>
    <w:sectPr w:rsidR="00E30562" w:rsidRPr="00696AFD" w:rsidSect="00413100">
      <w:headerReference w:type="default" r:id="rId8"/>
      <w:footerReference w:type="default" r:id="rId9"/>
      <w:pgSz w:w="12240" w:h="15840"/>
      <w:pgMar w:top="1440" w:right="1440" w:bottom="1440" w:left="1440" w:header="51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05" w:rsidRDefault="00184C05" w:rsidP="005A1054">
      <w:pPr>
        <w:spacing w:after="0" w:line="240" w:lineRule="auto"/>
      </w:pPr>
      <w:r>
        <w:separator/>
      </w:r>
    </w:p>
  </w:endnote>
  <w:endnote w:type="continuationSeparator" w:id="0">
    <w:p w:rsidR="00184C05" w:rsidRDefault="00184C05" w:rsidP="005A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00" w:rsidRPr="00F04B56" w:rsidRDefault="002B0B7D" w:rsidP="00413100">
    <w:pPr>
      <w:autoSpaceDE w:val="0"/>
      <w:spacing w:after="0" w:line="240" w:lineRule="auto"/>
      <w:jc w:val="center"/>
      <w:rPr>
        <w:rFonts w:ascii="TimesNewRomanPSMT" w:hAnsi="TimesNewRomanPSMT" w:cs="TimesNewRomanPSMT"/>
        <w:color w:val="008080"/>
        <w:sz w:val="24"/>
        <w:szCs w:val="24"/>
        <w:lang w:val="fr-FR"/>
      </w:rPr>
    </w:pPr>
    <w:r>
      <w:rPr>
        <w:noProof/>
        <w:sz w:val="24"/>
        <w:szCs w:val="24"/>
        <w:lang w:val="fr-FR" w:eastAsia="fr-FR"/>
      </w:rPr>
      <mc:AlternateContent>
        <mc:Choice Requires="wps">
          <w:drawing>
            <wp:anchor distT="0" distB="0" distL="114300" distR="114300" simplePos="0" relativeHeight="251660288" behindDoc="1" locked="0" layoutInCell="1" allowOverlap="1" wp14:anchorId="433FD9E3" wp14:editId="0396BEEC">
              <wp:simplePos x="0" y="0"/>
              <wp:positionH relativeFrom="column">
                <wp:posOffset>-323850</wp:posOffset>
              </wp:positionH>
              <wp:positionV relativeFrom="paragraph">
                <wp:posOffset>-43180</wp:posOffset>
              </wp:positionV>
              <wp:extent cx="6851650" cy="3810"/>
              <wp:effectExtent l="19050" t="23495" r="15875"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381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5pt;margin-top:-3.4pt;width:539.5pt;height:.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" strokecolor="#0070c0" strokeweight=".79mm">
              <v:stroke joinstyle="miter" endcap="square"/>
            </v:shape>
          </w:pict>
        </mc:Fallback>
      </mc:AlternateContent>
    </w:r>
    <w:proofErr w:type="spellStart"/>
    <w:r w:rsidRPr="00F04B56">
      <w:rPr>
        <w:rFonts w:ascii="TimesNewRomanPSMT" w:hAnsi="TimesNewRomanPSMT" w:cs="TimesNewRomanPSMT"/>
        <w:color w:val="008080"/>
        <w:sz w:val="24"/>
        <w:szCs w:val="24"/>
        <w:lang w:val="fr-FR"/>
      </w:rPr>
      <w:t>Rohero</w:t>
    </w:r>
    <w:proofErr w:type="spellEnd"/>
    <w:r w:rsidRPr="00F04B56">
      <w:rPr>
        <w:rFonts w:ascii="TimesNewRomanPSMT" w:hAnsi="TimesNewRomanPSMT" w:cs="TimesNewRomanPSMT"/>
        <w:color w:val="008080"/>
        <w:sz w:val="24"/>
        <w:szCs w:val="24"/>
        <w:lang w:val="fr-FR"/>
      </w:rPr>
      <w:t xml:space="preserve"> I</w:t>
    </w:r>
    <w:r w:rsidRPr="00F04B56">
      <w:rPr>
        <w:rFonts w:ascii="TimesNewRomanPSMT" w:hAnsi="TimesNewRomanPSMT" w:cs="TimesNewRomanPSMT" w:hint="eastAsia"/>
        <w:color w:val="008080"/>
        <w:sz w:val="24"/>
        <w:szCs w:val="24"/>
        <w:lang w:val="fr-FR"/>
      </w:rPr>
      <w:t>,</w:t>
    </w:r>
    <w:r w:rsidRPr="00F04B56">
      <w:rPr>
        <w:rFonts w:ascii="TimesNewRomanPSMT" w:hAnsi="TimesNewRomanPSMT" w:cs="TimesNewRomanPSMT"/>
        <w:color w:val="008080"/>
        <w:sz w:val="24"/>
        <w:szCs w:val="24"/>
        <w:lang w:val="fr-FR"/>
      </w:rPr>
      <w:t xml:space="preserve"> Av. </w:t>
    </w:r>
    <w:proofErr w:type="spellStart"/>
    <w:r w:rsidRPr="00F04B56">
      <w:rPr>
        <w:rFonts w:ascii="TimesNewRomanPSMT" w:hAnsi="TimesNewRomanPSMT" w:cs="TimesNewRomanPSMT"/>
        <w:color w:val="008080"/>
        <w:sz w:val="24"/>
        <w:szCs w:val="24"/>
        <w:lang w:val="fr-FR"/>
      </w:rPr>
      <w:t>Ngendandumwe</w:t>
    </w:r>
    <w:proofErr w:type="spellEnd"/>
    <w:r w:rsidRPr="00F04B56">
      <w:rPr>
        <w:rFonts w:ascii="TimesNewRomanPSMT" w:hAnsi="TimesNewRomanPSMT" w:cs="TimesNewRomanPSMT"/>
        <w:color w:val="008080"/>
        <w:sz w:val="24"/>
        <w:szCs w:val="24"/>
        <w:lang w:val="fr-FR"/>
      </w:rPr>
      <w:t>, N° 32</w:t>
    </w:r>
    <w:r w:rsidRPr="00F04B56">
      <w:rPr>
        <w:rFonts w:ascii="TimesNewRomanPSMT" w:hAnsi="TimesNewRomanPSMT" w:cs="TimesNewRomanPSMT" w:hint="eastAsia"/>
        <w:color w:val="008080"/>
        <w:sz w:val="24"/>
        <w:szCs w:val="24"/>
        <w:lang w:val="fr-FR"/>
      </w:rPr>
      <w:t>,</w:t>
    </w:r>
    <w:r w:rsidRPr="00F04B56">
      <w:rPr>
        <w:rFonts w:ascii="TimesNewRomanPSMT" w:hAnsi="TimesNewRomanPSMT" w:cs="TimesNewRomanPSMT"/>
        <w:color w:val="008080"/>
        <w:sz w:val="24"/>
        <w:szCs w:val="24"/>
        <w:lang w:val="fr-FR"/>
      </w:rPr>
      <w:t xml:space="preserve"> Immeuble </w:t>
    </w:r>
    <w:r w:rsidRPr="00F04B56">
      <w:rPr>
        <w:rFonts w:ascii="TimesNewRomanPSMT" w:hAnsi="TimesNewRomanPSMT" w:cs="TimesNewRomanPSMT" w:hint="eastAsia"/>
        <w:color w:val="008080"/>
        <w:sz w:val="24"/>
        <w:szCs w:val="24"/>
        <w:lang w:val="fr-FR"/>
      </w:rPr>
      <w:t xml:space="preserve">« Maison des </w:t>
    </w:r>
    <w:r w:rsidRPr="00F04B56">
      <w:rPr>
        <w:rFonts w:ascii="TimesNewRomanPSMT" w:hAnsi="TimesNewRomanPSMT" w:cs="TimesNewRomanPSMT"/>
        <w:color w:val="008080"/>
        <w:sz w:val="24"/>
        <w:szCs w:val="24"/>
        <w:lang w:val="fr-FR"/>
      </w:rPr>
      <w:t>œuvres</w:t>
    </w:r>
    <w:r w:rsidRPr="00F04B56">
      <w:rPr>
        <w:rFonts w:ascii="TimesNewRomanPSMT" w:hAnsi="TimesNewRomanPSMT" w:cs="TimesNewRomanPSMT" w:hint="eastAsia"/>
        <w:color w:val="008080"/>
        <w:sz w:val="24"/>
        <w:szCs w:val="24"/>
        <w:lang w:val="fr-FR"/>
      </w:rPr>
      <w:t> »</w:t>
    </w:r>
    <w:r w:rsidRPr="00F04B56">
      <w:rPr>
        <w:rFonts w:ascii="TimesNewRomanPSMT" w:hAnsi="TimesNewRomanPSMT" w:cs="TimesNewRomanPSMT"/>
        <w:color w:val="008080"/>
        <w:sz w:val="24"/>
        <w:szCs w:val="24"/>
        <w:lang w:val="fr-FR"/>
      </w:rPr>
      <w:t xml:space="preserve"> Bujumbura</w:t>
    </w:r>
    <w:r w:rsidRPr="00F04B56">
      <w:rPr>
        <w:rFonts w:ascii="Times New Roman" w:hAnsi="Times New Roman"/>
        <w:color w:val="008080"/>
        <w:sz w:val="24"/>
        <w:szCs w:val="24"/>
        <w:lang w:val="fr-FR"/>
      </w:rPr>
      <w:t xml:space="preserve"> </w:t>
    </w:r>
    <w:r w:rsidRPr="00F04B56">
      <w:rPr>
        <w:rFonts w:ascii="TimesNewRomanPSMT" w:hAnsi="TimesNewRomanPSMT" w:cs="TimesNewRomanPSMT"/>
        <w:color w:val="008080"/>
        <w:sz w:val="24"/>
        <w:szCs w:val="24"/>
        <w:lang w:val="fr-FR"/>
      </w:rPr>
      <w:t>Burundi, OM N° 530</w:t>
    </w:r>
    <w:r w:rsidRPr="00F04B56">
      <w:rPr>
        <w:rFonts w:ascii="TimesNewRomanPSMT" w:hAnsi="TimesNewRomanPSMT" w:cs="TimesNewRomanPSMT" w:hint="eastAsia"/>
        <w:color w:val="008080"/>
        <w:sz w:val="24"/>
        <w:szCs w:val="24"/>
        <w:lang w:val="fr-FR"/>
      </w:rPr>
      <w:t> </w:t>
    </w:r>
    <w:r w:rsidRPr="00F04B56">
      <w:rPr>
        <w:rFonts w:ascii="TimesNewRomanPSMT" w:hAnsi="TimesNewRomanPSMT" w:cs="TimesNewRomanPSMT"/>
        <w:color w:val="008080"/>
        <w:sz w:val="24"/>
        <w:szCs w:val="24"/>
        <w:lang w:val="fr-FR"/>
      </w:rPr>
      <w:t>/ 678 du 27 Mai 2009</w:t>
    </w:r>
  </w:p>
  <w:p w:rsidR="00413100" w:rsidRPr="00AC2838" w:rsidRDefault="002B0B7D" w:rsidP="00413100">
    <w:pPr>
      <w:autoSpaceDE w:val="0"/>
      <w:spacing w:after="0" w:line="240" w:lineRule="auto"/>
      <w:jc w:val="center"/>
      <w:rPr>
        <w:rFonts w:ascii="TimesNewRomanPSMT" w:hAnsi="TimesNewRomanPSMT" w:cs="TimesNewRomanPSMT"/>
        <w:color w:val="008080"/>
        <w:sz w:val="24"/>
        <w:szCs w:val="24"/>
        <w:lang w:val="fr-FR"/>
      </w:rPr>
    </w:pPr>
    <w:r>
      <w:rPr>
        <w:rFonts w:ascii="TimesNewRomanPSMT" w:hAnsi="TimesNewRomanPSMT" w:cs="TimesNewRomanPSMT"/>
        <w:color w:val="008080"/>
        <w:sz w:val="24"/>
        <w:szCs w:val="24"/>
        <w:lang w:val="fr-FR"/>
      </w:rPr>
      <w:t>Tél:</w:t>
    </w:r>
    <w:r w:rsidRPr="00AC2838">
      <w:rPr>
        <w:rFonts w:ascii="TimesNewRomanPSMT" w:hAnsi="TimesNewRomanPSMT" w:cs="TimesNewRomanPSMT"/>
        <w:color w:val="008080"/>
        <w:sz w:val="24"/>
        <w:szCs w:val="24"/>
        <w:lang w:val="fr-FR"/>
      </w:rPr>
      <w:t xml:space="preserve">(+257) </w:t>
    </w:r>
    <w:r>
      <w:rPr>
        <w:rFonts w:ascii="TimesNewRomanPSMT" w:hAnsi="TimesNewRomanPSMT" w:cs="TimesNewRomanPSMT"/>
        <w:color w:val="008080"/>
        <w:sz w:val="24"/>
        <w:szCs w:val="24"/>
        <w:lang w:val="fr-FR"/>
      </w:rPr>
      <w:t>68301952</w:t>
    </w:r>
    <w:r w:rsidRPr="00AC2838">
      <w:rPr>
        <w:rFonts w:ascii="TimesNewRomanPSMT" w:hAnsi="TimesNewRomanPSMT" w:cs="TimesNewRomanPSMT"/>
        <w:color w:val="008080"/>
        <w:sz w:val="24"/>
        <w:szCs w:val="24"/>
        <w:lang w:val="fr-FR"/>
      </w:rPr>
      <w:t xml:space="preserve"> </w:t>
    </w:r>
    <w:r>
      <w:rPr>
        <w:rFonts w:ascii="TimesNewRomanPSMT" w:hAnsi="TimesNewRomanPSMT" w:cs="TimesNewRomanPSMT"/>
        <w:color w:val="008080"/>
        <w:sz w:val="24"/>
        <w:szCs w:val="24"/>
        <w:lang w:val="fr-FR"/>
      </w:rPr>
      <w:t>/ 79991315</w:t>
    </w:r>
    <w:r w:rsidRPr="00AC2838">
      <w:rPr>
        <w:rFonts w:ascii="TimesNewRomanPSMT" w:hAnsi="TimesNewRomanPSMT" w:cs="TimesNewRomanPSMT"/>
        <w:color w:val="008080"/>
        <w:sz w:val="24"/>
        <w:szCs w:val="24"/>
        <w:lang w:val="fr-FR"/>
      </w:rPr>
      <w:t xml:space="preserve">,*Email:aidbburundi2009@yahoo.fr* </w:t>
    </w:r>
  </w:p>
  <w:p w:rsidR="00413100" w:rsidRPr="00847FEA" w:rsidRDefault="002B0B7D" w:rsidP="00413100">
    <w:pPr>
      <w:autoSpaceDE w:val="0"/>
      <w:spacing w:after="0" w:line="240" w:lineRule="auto"/>
      <w:jc w:val="center"/>
    </w:pPr>
    <w:r w:rsidRPr="00137550">
      <w:rPr>
        <w:rFonts w:ascii="TimesNewRomanPSMT" w:hAnsi="TimesNewRomanPSMT" w:cs="TimesNewRomanPSMT"/>
        <w:color w:val="008080"/>
        <w:sz w:val="24"/>
        <w:szCs w:val="24"/>
      </w:rPr>
      <w:t xml:space="preserve">Site web: </w:t>
    </w:r>
    <w:hyperlink r:id="rId1" w:history="1">
      <w:r w:rsidRPr="00F04C77">
        <w:rPr>
          <w:rStyle w:val="Lienhypertexte"/>
          <w:rFonts w:ascii="TimesNewRomanPSMT" w:hAnsi="TimesNewRomanPSMT"/>
          <w:sz w:val="24"/>
          <w:szCs w:val="24"/>
        </w:rPr>
        <w:t>https://aidb-burundi.puzl.com</w:t>
      </w:r>
    </w:hyperlink>
    <w:r>
      <w:rPr>
        <w:rFonts w:ascii="TimesNewRomanPSMT" w:hAnsi="TimesNewRomanPSMT"/>
        <w:sz w:val="24"/>
        <w:szCs w:val="24"/>
      </w:rPr>
      <w:t xml:space="preserve">   </w:t>
    </w:r>
  </w:p>
  <w:p w:rsidR="00413100" w:rsidRPr="00137550" w:rsidRDefault="00184C05" w:rsidP="004131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05" w:rsidRDefault="00184C05" w:rsidP="005A1054">
      <w:pPr>
        <w:spacing w:after="0" w:line="240" w:lineRule="auto"/>
      </w:pPr>
      <w:r>
        <w:separator/>
      </w:r>
    </w:p>
  </w:footnote>
  <w:footnote w:type="continuationSeparator" w:id="0">
    <w:p w:rsidR="00184C05" w:rsidRDefault="00184C05" w:rsidP="005A1054">
      <w:pPr>
        <w:spacing w:after="0" w:line="240" w:lineRule="auto"/>
      </w:pPr>
      <w:r>
        <w:continuationSeparator/>
      </w:r>
    </w:p>
  </w:footnote>
  <w:footnote w:id="1">
    <w:p w:rsidR="005A1054" w:rsidRDefault="005A1054" w:rsidP="005A1054">
      <w:pPr>
        <w:pStyle w:val="Notedebasdepage"/>
      </w:pPr>
      <w:r>
        <w:rPr>
          <w:rStyle w:val="Appelnotedebasdep"/>
        </w:rPr>
        <w:footnoteRef/>
      </w:r>
      <w:r>
        <w:t xml:space="preserve"> International Work Group for Indigenous Affairs, Country Technical Note on Indigenous Peoples’ Issues: Burundi, 2014</w:t>
      </w:r>
    </w:p>
  </w:footnote>
  <w:footnote w:id="2">
    <w:p w:rsidR="005A1054" w:rsidRPr="009F14CC" w:rsidRDefault="005A1054" w:rsidP="005A1054">
      <w:pPr>
        <w:pStyle w:val="Notedebasdepage"/>
        <w:rPr>
          <w:lang w:val="fr-FR"/>
        </w:rPr>
      </w:pPr>
      <w:r>
        <w:rPr>
          <w:rStyle w:val="Appelnotedebasdep"/>
        </w:rPr>
        <w:footnoteRef/>
      </w:r>
      <w:r w:rsidRPr="009F14CC">
        <w:rPr>
          <w:lang w:val="fr-FR"/>
        </w:rPr>
        <w:t xml:space="preserve"> </w:t>
      </w:r>
      <w:proofErr w:type="spellStart"/>
      <w:r w:rsidRPr="009F14CC">
        <w:rPr>
          <w:lang w:val="fr-FR"/>
        </w:rPr>
        <w:t>Ministere</w:t>
      </w:r>
      <w:proofErr w:type="spellEnd"/>
      <w:r w:rsidRPr="009F14CC">
        <w:rPr>
          <w:lang w:val="fr-FR"/>
        </w:rPr>
        <w:t xml:space="preserve"> de la Santé Publique et de la Lutte contre le SIDA, Projet </w:t>
      </w:r>
      <w:proofErr w:type="spellStart"/>
      <w:r w:rsidRPr="009F14CC">
        <w:rPr>
          <w:lang w:val="fr-FR"/>
        </w:rPr>
        <w:t>Nkuriza</w:t>
      </w:r>
      <w:proofErr w:type="spellEnd"/>
      <w:r w:rsidRPr="009F14CC">
        <w:rPr>
          <w:lang w:val="fr-FR"/>
        </w:rPr>
        <w:t>: Cadre de Planification des Peuples Autochtones (</w:t>
      </w:r>
      <w:proofErr w:type="spellStart"/>
      <w:r w:rsidRPr="009F14CC">
        <w:rPr>
          <w:lang w:val="fr-FR"/>
        </w:rPr>
        <w:t>Batwa</w:t>
      </w:r>
      <w:proofErr w:type="spellEnd"/>
      <w:r w:rsidRPr="009F14CC">
        <w:rPr>
          <w:lang w:val="fr-FR"/>
        </w:rPr>
        <w:t xml:space="preserve">), 2019, p.12; and </w:t>
      </w:r>
      <w:proofErr w:type="spellStart"/>
      <w:r w:rsidRPr="009F14CC">
        <w:rPr>
          <w:lang w:val="fr-FR"/>
        </w:rPr>
        <w:t>Republic</w:t>
      </w:r>
      <w:proofErr w:type="spellEnd"/>
      <w:r w:rsidRPr="009F14CC">
        <w:rPr>
          <w:lang w:val="fr-FR"/>
        </w:rPr>
        <w:t xml:space="preserve"> of Burundi, Vision Burundi 2025, (2011), p.76.</w:t>
      </w:r>
    </w:p>
  </w:footnote>
  <w:footnote w:id="3">
    <w:p w:rsidR="005A1054" w:rsidRPr="009F14CC" w:rsidRDefault="005A1054" w:rsidP="005A1054">
      <w:pPr>
        <w:pStyle w:val="Notedebasdepage"/>
        <w:rPr>
          <w:lang w:val="fr-FR"/>
        </w:rPr>
      </w:pPr>
      <w:r>
        <w:rPr>
          <w:rStyle w:val="Appelnotedebasdep"/>
        </w:rPr>
        <w:footnoteRef/>
      </w:r>
      <w:r w:rsidRPr="009F14CC">
        <w:rPr>
          <w:lang w:val="fr-FR"/>
        </w:rPr>
        <w:t xml:space="preserve"> </w:t>
      </w:r>
      <w:proofErr w:type="spellStart"/>
      <w:r w:rsidRPr="009F14CC">
        <w:rPr>
          <w:lang w:val="fr-FR"/>
        </w:rPr>
        <w:t>Ministere</w:t>
      </w:r>
      <w:proofErr w:type="spellEnd"/>
      <w:r w:rsidRPr="009F14CC">
        <w:rPr>
          <w:lang w:val="fr-FR"/>
        </w:rPr>
        <w:t xml:space="preserve"> de la Santé Publique et de la Lutte contre le SIDA, as </w:t>
      </w:r>
      <w:proofErr w:type="spellStart"/>
      <w:r w:rsidRPr="009F14CC">
        <w:rPr>
          <w:lang w:val="fr-FR"/>
        </w:rPr>
        <w:t>above</w:t>
      </w:r>
      <w:proofErr w:type="spellEnd"/>
    </w:p>
  </w:footnote>
  <w:footnote w:id="4">
    <w:p w:rsidR="005A1054" w:rsidRPr="003952A3" w:rsidRDefault="005A1054" w:rsidP="005A1054">
      <w:pPr>
        <w:pStyle w:val="Notedebasdepage"/>
        <w:rPr>
          <w:lang w:val="fr-FR"/>
        </w:rPr>
      </w:pPr>
      <w:r>
        <w:rPr>
          <w:rStyle w:val="Appelnotedebasdep"/>
        </w:rPr>
        <w:footnoteRef/>
      </w:r>
      <w:r w:rsidRPr="003952A3">
        <w:rPr>
          <w:lang w:val="fr-FR"/>
        </w:rPr>
        <w:t xml:space="preserve"> Vision Burundi 2025, as </w:t>
      </w:r>
      <w:proofErr w:type="spellStart"/>
      <w:r w:rsidRPr="003952A3">
        <w:rPr>
          <w:lang w:val="fr-FR"/>
        </w:rPr>
        <w:t>above</w:t>
      </w:r>
      <w:proofErr w:type="spellEnd"/>
    </w:p>
  </w:footnote>
  <w:footnote w:id="5">
    <w:p w:rsidR="005A1054" w:rsidRPr="00F53A26" w:rsidRDefault="005A1054" w:rsidP="005A1054">
      <w:pPr>
        <w:pStyle w:val="Notedebasdepage"/>
        <w:rPr>
          <w:lang w:val="fr-FR"/>
        </w:rPr>
      </w:pPr>
      <w:r>
        <w:rPr>
          <w:rStyle w:val="Appelnotedebasdep"/>
        </w:rPr>
        <w:footnoteRef/>
      </w:r>
      <w:r w:rsidRPr="007E4705">
        <w:rPr>
          <w:lang w:val="fr-FR"/>
        </w:rPr>
        <w:t xml:space="preserve"> International </w:t>
      </w:r>
      <w:proofErr w:type="spellStart"/>
      <w:r w:rsidRPr="007E4705">
        <w:rPr>
          <w:lang w:val="fr-FR"/>
        </w:rPr>
        <w:t>Work</w:t>
      </w:r>
      <w:proofErr w:type="spellEnd"/>
      <w:r w:rsidRPr="007E4705">
        <w:rPr>
          <w:lang w:val="fr-FR"/>
        </w:rPr>
        <w:t xml:space="preserve"> Group for </w:t>
      </w:r>
      <w:proofErr w:type="spellStart"/>
      <w:r w:rsidRPr="007E4705">
        <w:rPr>
          <w:lang w:val="fr-FR"/>
        </w:rPr>
        <w:t>Indigenous</w:t>
      </w:r>
      <w:proofErr w:type="spellEnd"/>
      <w:r w:rsidRPr="007E4705">
        <w:rPr>
          <w:lang w:val="fr-FR"/>
        </w:rPr>
        <w:t xml:space="preserve"> </w:t>
      </w:r>
      <w:proofErr w:type="spellStart"/>
      <w:r w:rsidRPr="007E4705">
        <w:rPr>
          <w:lang w:val="fr-FR"/>
        </w:rPr>
        <w:t>Affairs</w:t>
      </w:r>
      <w:proofErr w:type="spellEnd"/>
      <w:r w:rsidRPr="007E4705">
        <w:rPr>
          <w:lang w:val="fr-FR"/>
        </w:rPr>
        <w:t xml:space="preserve">, as </w:t>
      </w:r>
      <w:proofErr w:type="spellStart"/>
      <w:r w:rsidRPr="007E4705">
        <w:rPr>
          <w:lang w:val="fr-FR"/>
        </w:rPr>
        <w:t>above</w:t>
      </w:r>
      <w:proofErr w:type="spellEnd"/>
      <w:r w:rsidRPr="007E4705">
        <w:rPr>
          <w:lang w:val="fr-FR"/>
        </w:rPr>
        <w:t xml:space="preserve">; and </w:t>
      </w:r>
      <w:proofErr w:type="spellStart"/>
      <w:r w:rsidRPr="003952A3">
        <w:rPr>
          <w:lang w:val="fr-FR"/>
        </w:rPr>
        <w:t>Ministere</w:t>
      </w:r>
      <w:proofErr w:type="spellEnd"/>
      <w:r w:rsidRPr="003952A3">
        <w:rPr>
          <w:lang w:val="fr-FR"/>
        </w:rPr>
        <w:t xml:space="preserve"> de la Santé Publique et de la Lutte contre le SIDA, as </w:t>
      </w:r>
      <w:proofErr w:type="spellStart"/>
      <w:r w:rsidRPr="003952A3">
        <w:rPr>
          <w:lang w:val="fr-FR"/>
        </w:rPr>
        <w:t>above</w:t>
      </w:r>
      <w:proofErr w:type="spellEnd"/>
    </w:p>
  </w:footnote>
  <w:footnote w:id="6">
    <w:p w:rsidR="005A1054" w:rsidRPr="003952A3" w:rsidRDefault="005A1054" w:rsidP="005A1054">
      <w:pPr>
        <w:pStyle w:val="Notedebasdepage"/>
        <w:rPr>
          <w:lang w:val="fr-FR"/>
        </w:rPr>
      </w:pPr>
      <w:r>
        <w:rPr>
          <w:rStyle w:val="Appelnotedebasdep"/>
        </w:rPr>
        <w:footnoteRef/>
      </w:r>
      <w:r w:rsidRPr="003952A3">
        <w:rPr>
          <w:lang w:val="fr-FR"/>
        </w:rPr>
        <w:t xml:space="preserve"> International </w:t>
      </w:r>
      <w:proofErr w:type="spellStart"/>
      <w:r w:rsidRPr="003952A3">
        <w:rPr>
          <w:lang w:val="fr-FR"/>
        </w:rPr>
        <w:t>Work</w:t>
      </w:r>
      <w:proofErr w:type="spellEnd"/>
      <w:r w:rsidRPr="003952A3">
        <w:rPr>
          <w:lang w:val="fr-FR"/>
        </w:rPr>
        <w:t xml:space="preserve"> Group for </w:t>
      </w:r>
      <w:proofErr w:type="spellStart"/>
      <w:r w:rsidRPr="003952A3">
        <w:rPr>
          <w:lang w:val="fr-FR"/>
        </w:rPr>
        <w:t>Indigenous</w:t>
      </w:r>
      <w:proofErr w:type="spellEnd"/>
      <w:r w:rsidRPr="003952A3">
        <w:rPr>
          <w:lang w:val="fr-FR"/>
        </w:rPr>
        <w:t xml:space="preserve"> </w:t>
      </w:r>
      <w:proofErr w:type="spellStart"/>
      <w:r w:rsidRPr="003952A3">
        <w:rPr>
          <w:lang w:val="fr-FR"/>
        </w:rPr>
        <w:t>Affairs</w:t>
      </w:r>
      <w:proofErr w:type="spellEnd"/>
      <w:r w:rsidRPr="003952A3">
        <w:rPr>
          <w:lang w:val="fr-FR"/>
        </w:rPr>
        <w:t xml:space="preserve">, as </w:t>
      </w:r>
      <w:proofErr w:type="spellStart"/>
      <w:r w:rsidRPr="003952A3">
        <w:rPr>
          <w:lang w:val="fr-FR"/>
        </w:rPr>
        <w:t>above</w:t>
      </w:r>
      <w:proofErr w:type="spellEnd"/>
      <w:r w:rsidRPr="003952A3">
        <w:rPr>
          <w:lang w:val="fr-FR"/>
        </w:rPr>
        <w:t xml:space="preserve">; and </w:t>
      </w:r>
      <w:proofErr w:type="spellStart"/>
      <w:r w:rsidRPr="003952A3">
        <w:rPr>
          <w:lang w:val="fr-FR"/>
        </w:rPr>
        <w:t>Ministere</w:t>
      </w:r>
      <w:proofErr w:type="spellEnd"/>
      <w:r w:rsidRPr="003952A3">
        <w:rPr>
          <w:lang w:val="fr-FR"/>
        </w:rPr>
        <w:t xml:space="preserve"> de la Santé Publique et de la Lutte contre le SIDA, as </w:t>
      </w:r>
      <w:proofErr w:type="spellStart"/>
      <w:r w:rsidRPr="003952A3">
        <w:rPr>
          <w:lang w:val="fr-FR"/>
        </w:rPr>
        <w:t>above</w:t>
      </w:r>
      <w:proofErr w:type="spellEnd"/>
    </w:p>
  </w:footnote>
  <w:footnote w:id="7">
    <w:p w:rsidR="005A1054" w:rsidRPr="00934E66" w:rsidRDefault="005A1054" w:rsidP="005A1054">
      <w:pPr>
        <w:pStyle w:val="Notedebasdepage"/>
      </w:pPr>
      <w:r>
        <w:rPr>
          <w:rStyle w:val="Appelnotedebasdep"/>
        </w:rPr>
        <w:footnoteRef/>
      </w:r>
      <w:r>
        <w:t xml:space="preserve"> International Work Group for Indigenous Affairs, as above</w:t>
      </w:r>
    </w:p>
  </w:footnote>
  <w:footnote w:id="8">
    <w:p w:rsidR="005A1054" w:rsidRDefault="005A1054" w:rsidP="005A1054">
      <w:pPr>
        <w:pStyle w:val="Notedebasdepage"/>
      </w:pPr>
      <w:r>
        <w:rPr>
          <w:rStyle w:val="Appelnotedebasdep"/>
        </w:rPr>
        <w:footnoteRef/>
      </w:r>
      <w:r>
        <w:t xml:space="preserve"> International Work Group for Indigenous Affairs, as above</w:t>
      </w:r>
    </w:p>
  </w:footnote>
  <w:footnote w:id="9">
    <w:p w:rsidR="005A1054" w:rsidRPr="009F14CC" w:rsidRDefault="005A1054" w:rsidP="005A1054">
      <w:pPr>
        <w:pStyle w:val="Notedebasdepage"/>
        <w:rPr>
          <w:lang w:val="fr-FR"/>
        </w:rPr>
      </w:pPr>
      <w:r>
        <w:rPr>
          <w:rStyle w:val="Appelnotedebasdep"/>
        </w:rPr>
        <w:footnoteRef/>
      </w:r>
      <w:r w:rsidRPr="009F14CC">
        <w:rPr>
          <w:lang w:val="fr-FR"/>
        </w:rPr>
        <w:t xml:space="preserve"> </w:t>
      </w:r>
      <w:proofErr w:type="spellStart"/>
      <w:r w:rsidRPr="009F14CC">
        <w:rPr>
          <w:lang w:val="fr-FR"/>
        </w:rPr>
        <w:t>Ministere</w:t>
      </w:r>
      <w:proofErr w:type="spellEnd"/>
      <w:r w:rsidRPr="009F14CC">
        <w:rPr>
          <w:lang w:val="fr-FR"/>
        </w:rPr>
        <w:t xml:space="preserve"> de la Santé Publique et de la Lutte contre le SIDA, as </w:t>
      </w:r>
      <w:proofErr w:type="spellStart"/>
      <w:r w:rsidRPr="009F14CC">
        <w:rPr>
          <w:lang w:val="fr-FR"/>
        </w:rPr>
        <w:t>above</w:t>
      </w:r>
      <w:proofErr w:type="spellEnd"/>
      <w:r w:rsidRPr="009F14CC">
        <w:rPr>
          <w:lang w:val="fr-FR"/>
        </w:rPr>
        <w:t>, pp. 36-37</w:t>
      </w:r>
    </w:p>
  </w:footnote>
  <w:footnote w:id="10">
    <w:p w:rsidR="005A1054" w:rsidRDefault="005A1054" w:rsidP="005A1054">
      <w:pPr>
        <w:pStyle w:val="Notedebasdepage"/>
      </w:pPr>
      <w:r>
        <w:rPr>
          <w:rStyle w:val="Appelnotedebasdep"/>
        </w:rPr>
        <w:footnoteRef/>
      </w:r>
      <w:r>
        <w:t xml:space="preserve"> Food and Agriculture Agency of the United Nations, 2020, ‘</w:t>
      </w:r>
      <w:hyperlink r:id="rId1" w:history="1">
        <w:r w:rsidRPr="008174DC">
          <w:rPr>
            <w:rStyle w:val="Lienhypertexte"/>
          </w:rPr>
          <w:t>Indigenous Peoples’ Health and Safety at Risk due to Coronavirus (COVID-19)</w:t>
        </w:r>
      </w:hyperlink>
      <w:r>
        <w:t>’ and United Nations Department for Economic and Social Affairs, 2020, ‘</w:t>
      </w:r>
      <w:hyperlink r:id="rId2" w:history="1">
        <w:r w:rsidRPr="003B58C8">
          <w:rPr>
            <w:rStyle w:val="Lienhypertexte"/>
          </w:rPr>
          <w:t>Indigenous Peoples and the COVID-19 Pandemic: Considerations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00" w:rsidRDefault="002B0B7D">
    <w:pPr>
      <w:pStyle w:val="En-tte"/>
      <w:rPr>
        <w:lang w:val="fr-FR" w:eastAsia="fr-FR"/>
      </w:rPr>
    </w:pPr>
    <w:r>
      <w:rPr>
        <w:noProof/>
        <w:lang w:val="fr-FR" w:eastAsia="fr-FR"/>
      </w:rPr>
      <w:drawing>
        <wp:anchor distT="0" distB="0" distL="114935" distR="114935" simplePos="0" relativeHeight="251659264" behindDoc="0" locked="0" layoutInCell="1" allowOverlap="1" wp14:anchorId="58BEA522" wp14:editId="24D1DEC6">
          <wp:simplePos x="0" y="0"/>
          <wp:positionH relativeFrom="margin">
            <wp:posOffset>-609600</wp:posOffset>
          </wp:positionH>
          <wp:positionV relativeFrom="margin">
            <wp:posOffset>-762000</wp:posOffset>
          </wp:positionV>
          <wp:extent cx="7223125" cy="1598930"/>
          <wp:effectExtent l="0" t="0" r="0" b="127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125" cy="15989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13100" w:rsidRDefault="00184C05">
    <w:pPr>
      <w:pStyle w:val="En-tte"/>
    </w:pPr>
  </w:p>
  <w:p w:rsidR="00413100" w:rsidRDefault="00184C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4352"/>
    <w:multiLevelType w:val="hybridMultilevel"/>
    <w:tmpl w:val="BC408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A47539B"/>
    <w:multiLevelType w:val="hybridMultilevel"/>
    <w:tmpl w:val="5A9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22F5443"/>
    <w:multiLevelType w:val="hybridMultilevel"/>
    <w:tmpl w:val="99EA1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54"/>
    <w:rsid w:val="00163FB8"/>
    <w:rsid w:val="00184C05"/>
    <w:rsid w:val="00194A1F"/>
    <w:rsid w:val="00201CE8"/>
    <w:rsid w:val="002B0B7D"/>
    <w:rsid w:val="00314C9B"/>
    <w:rsid w:val="005A1054"/>
    <w:rsid w:val="00696AFD"/>
    <w:rsid w:val="00761D8A"/>
    <w:rsid w:val="00E30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54"/>
    <w:pPr>
      <w:suppressAutoHyphens/>
    </w:pPr>
    <w:rPr>
      <w:rFonts w:ascii="Calibri" w:eastAsia="Calibri" w:hAnsi="Calibri" w:cs="Calibri"/>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A1054"/>
    <w:rPr>
      <w:color w:val="000080"/>
      <w:u w:val="single"/>
    </w:rPr>
  </w:style>
  <w:style w:type="paragraph" w:styleId="En-tte">
    <w:name w:val="header"/>
    <w:basedOn w:val="Normal"/>
    <w:link w:val="En-tteCar"/>
    <w:rsid w:val="005A1054"/>
    <w:pPr>
      <w:spacing w:after="0" w:line="240" w:lineRule="auto"/>
    </w:pPr>
  </w:style>
  <w:style w:type="character" w:customStyle="1" w:styleId="En-tteCar">
    <w:name w:val="En-tête Car"/>
    <w:basedOn w:val="Policepardfaut"/>
    <w:link w:val="En-tte"/>
    <w:rsid w:val="005A1054"/>
    <w:rPr>
      <w:rFonts w:ascii="Calibri" w:eastAsia="Calibri" w:hAnsi="Calibri" w:cs="Calibri"/>
      <w:lang w:val="en-US" w:eastAsia="zh-CN"/>
    </w:rPr>
  </w:style>
  <w:style w:type="paragraph" w:styleId="Pieddepage">
    <w:name w:val="footer"/>
    <w:basedOn w:val="Normal"/>
    <w:link w:val="PieddepageCar"/>
    <w:rsid w:val="005A1054"/>
    <w:pPr>
      <w:spacing w:after="0" w:line="240" w:lineRule="auto"/>
    </w:pPr>
  </w:style>
  <w:style w:type="character" w:customStyle="1" w:styleId="PieddepageCar">
    <w:name w:val="Pied de page Car"/>
    <w:basedOn w:val="Policepardfaut"/>
    <w:link w:val="Pieddepage"/>
    <w:rsid w:val="005A1054"/>
    <w:rPr>
      <w:rFonts w:ascii="Calibri" w:eastAsia="Calibri" w:hAnsi="Calibri" w:cs="Calibri"/>
      <w:lang w:val="en-US" w:eastAsia="zh-CN"/>
    </w:rPr>
  </w:style>
  <w:style w:type="paragraph" w:styleId="Paragraphedeliste">
    <w:name w:val="List Paragraph"/>
    <w:basedOn w:val="Normal"/>
    <w:uiPriority w:val="34"/>
    <w:qFormat/>
    <w:rsid w:val="005A1054"/>
    <w:pPr>
      <w:ind w:left="720"/>
      <w:contextualSpacing/>
    </w:pPr>
  </w:style>
  <w:style w:type="paragraph" w:styleId="Notedebasdepage">
    <w:name w:val="footnote text"/>
    <w:basedOn w:val="Normal"/>
    <w:link w:val="NotedebasdepageCar"/>
    <w:uiPriority w:val="99"/>
    <w:semiHidden/>
    <w:unhideWhenUsed/>
    <w:rsid w:val="005A1054"/>
    <w:pPr>
      <w:suppressAutoHyphens w:val="0"/>
      <w:spacing w:after="0" w:line="240" w:lineRule="auto"/>
    </w:pPr>
    <w:rPr>
      <w:rFonts w:asciiTheme="minorHAnsi" w:eastAsiaTheme="minorHAnsi" w:hAnsiTheme="minorHAnsi" w:cstheme="minorBidi"/>
      <w:sz w:val="20"/>
      <w:szCs w:val="20"/>
      <w:lang w:val="en-GB" w:eastAsia="en-US"/>
    </w:rPr>
  </w:style>
  <w:style w:type="character" w:customStyle="1" w:styleId="NotedebasdepageCar">
    <w:name w:val="Note de bas de page Car"/>
    <w:basedOn w:val="Policepardfaut"/>
    <w:link w:val="Notedebasdepage"/>
    <w:uiPriority w:val="99"/>
    <w:semiHidden/>
    <w:rsid w:val="005A1054"/>
    <w:rPr>
      <w:sz w:val="20"/>
      <w:szCs w:val="20"/>
      <w:lang w:val="en-GB"/>
    </w:rPr>
  </w:style>
  <w:style w:type="character" w:styleId="Appelnotedebasdep">
    <w:name w:val="footnote reference"/>
    <w:basedOn w:val="Policepardfaut"/>
    <w:uiPriority w:val="99"/>
    <w:semiHidden/>
    <w:unhideWhenUsed/>
    <w:rsid w:val="005A10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54"/>
    <w:pPr>
      <w:suppressAutoHyphens/>
    </w:pPr>
    <w:rPr>
      <w:rFonts w:ascii="Calibri" w:eastAsia="Calibri" w:hAnsi="Calibri" w:cs="Calibri"/>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A1054"/>
    <w:rPr>
      <w:color w:val="000080"/>
      <w:u w:val="single"/>
    </w:rPr>
  </w:style>
  <w:style w:type="paragraph" w:styleId="En-tte">
    <w:name w:val="header"/>
    <w:basedOn w:val="Normal"/>
    <w:link w:val="En-tteCar"/>
    <w:rsid w:val="005A1054"/>
    <w:pPr>
      <w:spacing w:after="0" w:line="240" w:lineRule="auto"/>
    </w:pPr>
  </w:style>
  <w:style w:type="character" w:customStyle="1" w:styleId="En-tteCar">
    <w:name w:val="En-tête Car"/>
    <w:basedOn w:val="Policepardfaut"/>
    <w:link w:val="En-tte"/>
    <w:rsid w:val="005A1054"/>
    <w:rPr>
      <w:rFonts w:ascii="Calibri" w:eastAsia="Calibri" w:hAnsi="Calibri" w:cs="Calibri"/>
      <w:lang w:val="en-US" w:eastAsia="zh-CN"/>
    </w:rPr>
  </w:style>
  <w:style w:type="paragraph" w:styleId="Pieddepage">
    <w:name w:val="footer"/>
    <w:basedOn w:val="Normal"/>
    <w:link w:val="PieddepageCar"/>
    <w:rsid w:val="005A1054"/>
    <w:pPr>
      <w:spacing w:after="0" w:line="240" w:lineRule="auto"/>
    </w:pPr>
  </w:style>
  <w:style w:type="character" w:customStyle="1" w:styleId="PieddepageCar">
    <w:name w:val="Pied de page Car"/>
    <w:basedOn w:val="Policepardfaut"/>
    <w:link w:val="Pieddepage"/>
    <w:rsid w:val="005A1054"/>
    <w:rPr>
      <w:rFonts w:ascii="Calibri" w:eastAsia="Calibri" w:hAnsi="Calibri" w:cs="Calibri"/>
      <w:lang w:val="en-US" w:eastAsia="zh-CN"/>
    </w:rPr>
  </w:style>
  <w:style w:type="paragraph" w:styleId="Paragraphedeliste">
    <w:name w:val="List Paragraph"/>
    <w:basedOn w:val="Normal"/>
    <w:uiPriority w:val="34"/>
    <w:qFormat/>
    <w:rsid w:val="005A1054"/>
    <w:pPr>
      <w:ind w:left="720"/>
      <w:contextualSpacing/>
    </w:pPr>
  </w:style>
  <w:style w:type="paragraph" w:styleId="Notedebasdepage">
    <w:name w:val="footnote text"/>
    <w:basedOn w:val="Normal"/>
    <w:link w:val="NotedebasdepageCar"/>
    <w:uiPriority w:val="99"/>
    <w:semiHidden/>
    <w:unhideWhenUsed/>
    <w:rsid w:val="005A1054"/>
    <w:pPr>
      <w:suppressAutoHyphens w:val="0"/>
      <w:spacing w:after="0" w:line="240" w:lineRule="auto"/>
    </w:pPr>
    <w:rPr>
      <w:rFonts w:asciiTheme="minorHAnsi" w:eastAsiaTheme="minorHAnsi" w:hAnsiTheme="minorHAnsi" w:cstheme="minorBidi"/>
      <w:sz w:val="20"/>
      <w:szCs w:val="20"/>
      <w:lang w:val="en-GB" w:eastAsia="en-US"/>
    </w:rPr>
  </w:style>
  <w:style w:type="character" w:customStyle="1" w:styleId="NotedebasdepageCar">
    <w:name w:val="Note de bas de page Car"/>
    <w:basedOn w:val="Policepardfaut"/>
    <w:link w:val="Notedebasdepage"/>
    <w:uiPriority w:val="99"/>
    <w:semiHidden/>
    <w:rsid w:val="005A1054"/>
    <w:rPr>
      <w:sz w:val="20"/>
      <w:szCs w:val="20"/>
      <w:lang w:val="en-GB"/>
    </w:rPr>
  </w:style>
  <w:style w:type="character" w:styleId="Appelnotedebasdep">
    <w:name w:val="footnote reference"/>
    <w:basedOn w:val="Policepardfaut"/>
    <w:uiPriority w:val="99"/>
    <w:semiHidden/>
    <w:unhideWhenUsed/>
    <w:rsid w:val="005A1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idb-burundi.puz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indigenouspeoples/wp-content/uploads/sites/19/2020/04/COVID19_IP_considerations.pdf" TargetMode="External"/><Relationship Id="rId1" Type="http://schemas.openxmlformats.org/officeDocument/2006/relationships/hyperlink" Target="http://www.fao.org/indigenous-peoples/covid-19/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4364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2020-04-24T21:08:00Z</cp:lastPrinted>
  <dcterms:created xsi:type="dcterms:W3CDTF">2020-04-24T21:07:00Z</dcterms:created>
  <dcterms:modified xsi:type="dcterms:W3CDTF">2020-04-24T21:09:00Z</dcterms:modified>
</cp:coreProperties>
</file>