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94F2" w14:textId="77777777" w:rsidR="00F719CE" w:rsidRDefault="00F719CE" w:rsidP="007E0EF9">
      <w:pPr>
        <w:jc w:val="center"/>
        <w:rPr>
          <w:rFonts w:cstheme="minorHAnsi"/>
          <w:b/>
          <w:bCs/>
          <w:sz w:val="20"/>
          <w:szCs w:val="20"/>
        </w:rPr>
      </w:pPr>
    </w:p>
    <w:p w14:paraId="02840378" w14:textId="77777777" w:rsidR="00F719CE" w:rsidRDefault="00F719CE" w:rsidP="007E0EF9">
      <w:pPr>
        <w:jc w:val="center"/>
        <w:rPr>
          <w:rFonts w:cstheme="minorHAnsi"/>
          <w:b/>
          <w:bCs/>
          <w:sz w:val="20"/>
          <w:szCs w:val="20"/>
        </w:rPr>
      </w:pPr>
    </w:p>
    <w:p w14:paraId="321D5A6B" w14:textId="77777777" w:rsidR="00F719CE" w:rsidRDefault="00F719CE" w:rsidP="007E0EF9">
      <w:pPr>
        <w:jc w:val="center"/>
        <w:rPr>
          <w:rFonts w:cstheme="minorHAnsi"/>
          <w:b/>
          <w:bCs/>
          <w:sz w:val="20"/>
          <w:szCs w:val="20"/>
        </w:rPr>
      </w:pPr>
    </w:p>
    <w:p w14:paraId="67AA478E" w14:textId="77777777" w:rsidR="00F719CE" w:rsidRDefault="00F719CE" w:rsidP="007E0EF9">
      <w:pPr>
        <w:jc w:val="center"/>
        <w:rPr>
          <w:rFonts w:cstheme="minorHAnsi"/>
          <w:b/>
          <w:bCs/>
          <w:sz w:val="20"/>
          <w:szCs w:val="20"/>
        </w:rPr>
      </w:pPr>
    </w:p>
    <w:p w14:paraId="1FE9D0B5" w14:textId="77777777" w:rsidR="00F719CE" w:rsidRDefault="00F719CE" w:rsidP="007E0EF9">
      <w:pPr>
        <w:jc w:val="center"/>
        <w:rPr>
          <w:rFonts w:cstheme="minorHAnsi"/>
          <w:b/>
          <w:bCs/>
          <w:sz w:val="20"/>
          <w:szCs w:val="20"/>
        </w:rPr>
      </w:pPr>
    </w:p>
    <w:p w14:paraId="3EEF8103" w14:textId="77777777" w:rsidR="00F719CE" w:rsidRDefault="00F719CE" w:rsidP="007E0EF9">
      <w:pPr>
        <w:jc w:val="center"/>
        <w:rPr>
          <w:rFonts w:cstheme="minorHAnsi"/>
          <w:b/>
          <w:bCs/>
          <w:sz w:val="20"/>
          <w:szCs w:val="20"/>
        </w:rPr>
      </w:pPr>
    </w:p>
    <w:p w14:paraId="62181255" w14:textId="77777777" w:rsidR="00F719CE" w:rsidRDefault="00F719CE" w:rsidP="007E0EF9">
      <w:pPr>
        <w:jc w:val="center"/>
        <w:rPr>
          <w:rFonts w:cstheme="minorHAnsi"/>
          <w:b/>
          <w:bCs/>
          <w:sz w:val="20"/>
          <w:szCs w:val="20"/>
        </w:rPr>
      </w:pPr>
    </w:p>
    <w:p w14:paraId="797D5247" w14:textId="77777777" w:rsidR="00F719CE" w:rsidRDefault="00F719CE" w:rsidP="007E0EF9">
      <w:pPr>
        <w:jc w:val="center"/>
        <w:rPr>
          <w:rFonts w:cstheme="minorHAnsi"/>
          <w:b/>
          <w:bCs/>
          <w:sz w:val="20"/>
          <w:szCs w:val="20"/>
        </w:rPr>
      </w:pPr>
    </w:p>
    <w:p w14:paraId="0B01CBF0" w14:textId="77777777" w:rsidR="00F719CE" w:rsidRDefault="00F719CE" w:rsidP="007E0EF9">
      <w:pPr>
        <w:jc w:val="center"/>
        <w:rPr>
          <w:rFonts w:cstheme="minorHAnsi"/>
          <w:b/>
          <w:bCs/>
          <w:sz w:val="20"/>
          <w:szCs w:val="20"/>
        </w:rPr>
      </w:pPr>
    </w:p>
    <w:p w14:paraId="21A50CF1" w14:textId="77777777" w:rsidR="00F719CE" w:rsidRDefault="00F719CE" w:rsidP="007E0EF9">
      <w:pPr>
        <w:jc w:val="center"/>
        <w:rPr>
          <w:rFonts w:cstheme="minorHAnsi"/>
          <w:b/>
          <w:bCs/>
          <w:sz w:val="20"/>
          <w:szCs w:val="20"/>
        </w:rPr>
      </w:pPr>
    </w:p>
    <w:p w14:paraId="73C39164" w14:textId="77777777" w:rsidR="00F719CE" w:rsidRDefault="00F719CE" w:rsidP="007E0EF9">
      <w:pPr>
        <w:jc w:val="center"/>
        <w:rPr>
          <w:rFonts w:cstheme="minorHAnsi"/>
          <w:b/>
          <w:bCs/>
          <w:sz w:val="20"/>
          <w:szCs w:val="20"/>
        </w:rPr>
      </w:pPr>
    </w:p>
    <w:p w14:paraId="1230AE04" w14:textId="77777777" w:rsidR="00F719CE" w:rsidRDefault="00F719CE" w:rsidP="007E0EF9">
      <w:pPr>
        <w:jc w:val="center"/>
        <w:rPr>
          <w:rFonts w:cstheme="minorHAnsi"/>
          <w:b/>
          <w:bCs/>
          <w:sz w:val="20"/>
          <w:szCs w:val="20"/>
        </w:rPr>
      </w:pPr>
    </w:p>
    <w:p w14:paraId="72355F0E" w14:textId="77777777" w:rsidR="00F719CE" w:rsidRDefault="00F719CE" w:rsidP="007E0EF9">
      <w:pPr>
        <w:jc w:val="center"/>
        <w:rPr>
          <w:rFonts w:cstheme="minorHAnsi"/>
          <w:b/>
          <w:bCs/>
          <w:sz w:val="20"/>
          <w:szCs w:val="20"/>
        </w:rPr>
      </w:pPr>
    </w:p>
    <w:p w14:paraId="4021270B" w14:textId="70907DC2" w:rsidR="00F719CE" w:rsidRPr="00F719CE" w:rsidRDefault="00F719CE" w:rsidP="007E0EF9">
      <w:pPr>
        <w:jc w:val="center"/>
        <w:rPr>
          <w:rFonts w:cstheme="minorHAnsi"/>
          <w:b/>
          <w:bCs/>
          <w:sz w:val="44"/>
          <w:szCs w:val="44"/>
        </w:rPr>
      </w:pPr>
      <w:r w:rsidRPr="00F719CE">
        <w:rPr>
          <w:rFonts w:cstheme="minorHAnsi"/>
          <w:b/>
          <w:bCs/>
          <w:sz w:val="44"/>
          <w:szCs w:val="44"/>
        </w:rPr>
        <w:t>Al Mansour Holding Co. For Financial Investments</w:t>
      </w:r>
    </w:p>
    <w:p w14:paraId="74FE9792" w14:textId="1E4B3B18" w:rsidR="00F719CE" w:rsidRPr="00F719CE" w:rsidRDefault="00F719CE" w:rsidP="007E0EF9">
      <w:pPr>
        <w:jc w:val="center"/>
        <w:rPr>
          <w:rFonts w:cstheme="minorHAnsi"/>
          <w:b/>
          <w:bCs/>
          <w:sz w:val="44"/>
          <w:szCs w:val="44"/>
        </w:rPr>
      </w:pPr>
      <w:r w:rsidRPr="00F719CE">
        <w:rPr>
          <w:rFonts w:cstheme="minorHAnsi"/>
          <w:b/>
          <w:bCs/>
          <w:sz w:val="44"/>
          <w:szCs w:val="44"/>
        </w:rPr>
        <w:t>Sustainability Report</w:t>
      </w:r>
    </w:p>
    <w:p w14:paraId="4726D7D1" w14:textId="5466BB31" w:rsidR="00F719CE" w:rsidRPr="00F719CE" w:rsidRDefault="00F719CE" w:rsidP="007E0EF9">
      <w:pPr>
        <w:jc w:val="center"/>
        <w:rPr>
          <w:rFonts w:cstheme="minorHAnsi"/>
          <w:b/>
          <w:bCs/>
          <w:sz w:val="44"/>
          <w:szCs w:val="44"/>
        </w:rPr>
      </w:pPr>
      <w:r w:rsidRPr="00F719CE">
        <w:rPr>
          <w:rFonts w:cstheme="minorHAnsi"/>
          <w:b/>
          <w:bCs/>
          <w:sz w:val="44"/>
          <w:szCs w:val="44"/>
        </w:rPr>
        <w:t>Period 201</w:t>
      </w:r>
      <w:r w:rsidR="00BD25C4">
        <w:rPr>
          <w:rFonts w:cstheme="minorHAnsi"/>
          <w:b/>
          <w:bCs/>
          <w:sz w:val="44"/>
          <w:szCs w:val="44"/>
        </w:rPr>
        <w:t>7</w:t>
      </w:r>
      <w:r w:rsidRPr="00F719CE">
        <w:rPr>
          <w:rFonts w:cstheme="minorHAnsi"/>
          <w:b/>
          <w:bCs/>
          <w:sz w:val="44"/>
          <w:szCs w:val="44"/>
        </w:rPr>
        <w:t>/201</w:t>
      </w:r>
      <w:r w:rsidR="00BD25C4">
        <w:rPr>
          <w:rFonts w:cstheme="minorHAnsi"/>
          <w:b/>
          <w:bCs/>
          <w:sz w:val="44"/>
          <w:szCs w:val="44"/>
        </w:rPr>
        <w:t>8</w:t>
      </w:r>
    </w:p>
    <w:p w14:paraId="49B7E7B3" w14:textId="6F4D0322" w:rsidR="00F719CE" w:rsidRPr="00F719CE" w:rsidRDefault="00F719CE" w:rsidP="007E0EF9">
      <w:pPr>
        <w:jc w:val="center"/>
        <w:rPr>
          <w:rFonts w:cstheme="minorHAnsi"/>
          <w:b/>
          <w:bCs/>
          <w:sz w:val="44"/>
          <w:szCs w:val="44"/>
        </w:rPr>
      </w:pPr>
      <w:r w:rsidRPr="00F719CE">
        <w:rPr>
          <w:rFonts w:cstheme="minorHAnsi"/>
          <w:b/>
          <w:bCs/>
          <w:sz w:val="44"/>
          <w:szCs w:val="44"/>
        </w:rPr>
        <w:t>Draft</w:t>
      </w:r>
    </w:p>
    <w:p w14:paraId="0390A03F" w14:textId="77777777" w:rsidR="00F719CE" w:rsidRDefault="00F719CE">
      <w:pPr>
        <w:rPr>
          <w:rFonts w:cstheme="minorHAnsi"/>
          <w:b/>
          <w:bCs/>
          <w:sz w:val="20"/>
          <w:szCs w:val="20"/>
        </w:rPr>
      </w:pPr>
      <w:r>
        <w:rPr>
          <w:rFonts w:cstheme="minorHAnsi"/>
          <w:b/>
          <w:bCs/>
          <w:sz w:val="20"/>
          <w:szCs w:val="20"/>
        </w:rPr>
        <w:br w:type="page"/>
      </w:r>
    </w:p>
    <w:p w14:paraId="73060D64" w14:textId="52E3ADD5" w:rsidR="00F672DF" w:rsidRPr="00913399" w:rsidRDefault="007E0EF9" w:rsidP="007E0EF9">
      <w:pPr>
        <w:jc w:val="center"/>
        <w:rPr>
          <w:rFonts w:cstheme="minorHAnsi"/>
          <w:b/>
          <w:bCs/>
          <w:sz w:val="20"/>
          <w:szCs w:val="20"/>
        </w:rPr>
      </w:pPr>
      <w:r w:rsidRPr="00913399">
        <w:rPr>
          <w:rFonts w:cstheme="minorHAnsi"/>
          <w:b/>
          <w:bCs/>
          <w:sz w:val="20"/>
          <w:szCs w:val="20"/>
        </w:rPr>
        <w:lastRenderedPageBreak/>
        <w:t>LETTER FROM THE CHAIRMAN</w:t>
      </w:r>
    </w:p>
    <w:p w14:paraId="6B235480" w14:textId="03780CD7" w:rsidR="00265E6D" w:rsidRPr="00265E6D" w:rsidRDefault="00265E6D" w:rsidP="002B4497">
      <w:pPr>
        <w:rPr>
          <w:rFonts w:cstheme="minorHAnsi"/>
          <w:sz w:val="20"/>
          <w:szCs w:val="20"/>
        </w:rPr>
      </w:pPr>
    </w:p>
    <w:p w14:paraId="2F914D47" w14:textId="56D31EA4" w:rsidR="00265E6D" w:rsidRPr="00265E6D" w:rsidRDefault="00265E6D" w:rsidP="002B4497">
      <w:pPr>
        <w:rPr>
          <w:rFonts w:cstheme="minorHAnsi"/>
          <w:sz w:val="20"/>
          <w:szCs w:val="20"/>
        </w:rPr>
      </w:pPr>
      <w:r w:rsidRPr="00265E6D">
        <w:rPr>
          <w:rFonts w:cstheme="minorHAnsi"/>
          <w:sz w:val="20"/>
          <w:szCs w:val="20"/>
        </w:rPr>
        <w:t xml:space="preserve">The situation in Egypt in the last few years is a bit mixed, while we have seen improvements in infrastructure especially in the transport &amp; energy sector, we have also seen a rise in public debt, in addition to the numerous increases in the cost of electricity and transportation which has put a big burden on the lower income segment of our society in addition to the rise on inflation, which has also affected the purchasing power in our market. We hope that improved FDI inflows would help stimulate the economy and bring more job opportunities.   </w:t>
      </w:r>
    </w:p>
    <w:p w14:paraId="14CDE270" w14:textId="77777777" w:rsidR="002B4497" w:rsidRPr="00913399" w:rsidRDefault="002B4497" w:rsidP="002B4497">
      <w:pPr>
        <w:rPr>
          <w:rFonts w:cstheme="minorHAnsi"/>
          <w:sz w:val="20"/>
          <w:szCs w:val="20"/>
        </w:rPr>
      </w:pPr>
      <w:r w:rsidRPr="00913399">
        <w:rPr>
          <w:rFonts w:cstheme="minorHAnsi"/>
          <w:sz w:val="20"/>
          <w:szCs w:val="20"/>
        </w:rPr>
        <w:t xml:space="preserve">As a family-owned business, Mansour remains committed to the social, ethical, and moral standards established by Mr. Lotfy Mansour more than 60 years ago. Our core values remain the same. We focus on profitability with integrity, innovation with efficiency, on creating shared value, and on the continuing development of our greatest asset – the employees that have made Mansour Holdings what it is today, a highly-respected business leader in the Egyptian market.  </w:t>
      </w:r>
    </w:p>
    <w:p w14:paraId="397492CB" w14:textId="4FA1A08F" w:rsidR="002B4497" w:rsidRPr="00913399" w:rsidRDefault="002B4497" w:rsidP="002B4497">
      <w:pPr>
        <w:rPr>
          <w:rFonts w:cstheme="minorHAnsi"/>
          <w:sz w:val="20"/>
          <w:szCs w:val="20"/>
        </w:rPr>
      </w:pPr>
      <w:r w:rsidRPr="00913399">
        <w:rPr>
          <w:rFonts w:cstheme="minorHAnsi"/>
          <w:sz w:val="20"/>
          <w:szCs w:val="20"/>
        </w:rPr>
        <w:t xml:space="preserve">Our approach towards our employees is simple; they are our extended family, and they are essential stakeholders within the Mansour Group. Employee development is not just a social responsibility, but an investment that yields invaluable gains within the larger scope of our businesses. We help provide our employees with essential business and social skills that they can leverage on their career journeys, this yields great returns to us when they choose to remain in Mansour, and to the larger economic sector if their path leads them elsewhere. </w:t>
      </w:r>
      <w:r w:rsidRPr="00DA4993">
        <w:rPr>
          <w:rFonts w:cstheme="minorHAnsi"/>
          <w:noProof/>
          <w:sz w:val="20"/>
          <w:szCs w:val="20"/>
        </w:rPr>
        <w:t xml:space="preserve">We have instituted various mechanisms to ensure an ethical management process that respects staff at all levels and, following international best practices, have standardized policies and procedures that ensure fair compensation, equitable treatment, transparency, good communication, recognition of achievement, </w:t>
      </w:r>
      <w:r w:rsidR="00DA4993" w:rsidRPr="00DA4993">
        <w:rPr>
          <w:rFonts w:cstheme="minorHAnsi"/>
          <w:noProof/>
          <w:sz w:val="20"/>
          <w:szCs w:val="20"/>
        </w:rPr>
        <w:t>and that guarantee the health</w:t>
      </w:r>
      <w:r w:rsidRPr="00DA4993">
        <w:rPr>
          <w:rFonts w:cstheme="minorHAnsi"/>
          <w:noProof/>
          <w:sz w:val="20"/>
          <w:szCs w:val="20"/>
        </w:rPr>
        <w:t xml:space="preserve"> and safety </w:t>
      </w:r>
      <w:r w:rsidR="00DA4993" w:rsidRPr="00DA4993">
        <w:rPr>
          <w:rFonts w:cstheme="minorHAnsi"/>
          <w:noProof/>
          <w:sz w:val="20"/>
          <w:szCs w:val="20"/>
        </w:rPr>
        <w:t xml:space="preserve">of </w:t>
      </w:r>
      <w:r w:rsidRPr="00DA4993">
        <w:rPr>
          <w:rFonts w:cstheme="minorHAnsi"/>
          <w:noProof/>
          <w:sz w:val="20"/>
          <w:szCs w:val="20"/>
        </w:rPr>
        <w:t>every single person who works at our offices and facilities.</w:t>
      </w:r>
      <w:r w:rsidRPr="00913399">
        <w:rPr>
          <w:rFonts w:cstheme="minorHAnsi"/>
          <w:sz w:val="20"/>
          <w:szCs w:val="20"/>
        </w:rPr>
        <w:t xml:space="preserve"> </w:t>
      </w:r>
    </w:p>
    <w:p w14:paraId="483040C0" w14:textId="77777777" w:rsidR="002B4497" w:rsidRPr="00913399" w:rsidRDefault="002B4497" w:rsidP="002B4497">
      <w:pPr>
        <w:rPr>
          <w:rFonts w:cstheme="minorHAnsi"/>
          <w:sz w:val="20"/>
          <w:szCs w:val="20"/>
        </w:rPr>
      </w:pPr>
      <w:r w:rsidRPr="00913399">
        <w:rPr>
          <w:rFonts w:cstheme="minorHAnsi"/>
          <w:sz w:val="20"/>
          <w:szCs w:val="20"/>
        </w:rPr>
        <w:t xml:space="preserve">We are also keenly aware that we are part of a larger community, one to which we owe our very existence, and towards which we feel a great deal of responsibility. Mansour is actively involved in numerous social initiatives, some implemented by our own Mansour Foundation, and others enacted through nationwide programs that we are proud to support through direct investments, event sponsorships, and social awareness campaigns. We focus on poverty alleviation, education, healthcare, and capacity building. We also promote environmental sustainability and champion the values of efficient and ethical resource utilization, responsible waste management, and energy conservation. </w:t>
      </w:r>
    </w:p>
    <w:p w14:paraId="7E30D8C4" w14:textId="77777777" w:rsidR="002B4497" w:rsidRPr="00913399" w:rsidRDefault="002B4497" w:rsidP="002B4497">
      <w:pPr>
        <w:rPr>
          <w:rFonts w:cstheme="minorHAnsi"/>
          <w:sz w:val="20"/>
          <w:szCs w:val="20"/>
        </w:rPr>
      </w:pPr>
      <w:r w:rsidRPr="00913399">
        <w:rPr>
          <w:rFonts w:cstheme="minorHAnsi"/>
          <w:sz w:val="20"/>
          <w:szCs w:val="20"/>
        </w:rPr>
        <w:t>We have maintained our core values through thick and thin, because, through them, we retain our soul, we preserve our legacy, and we lay firm our historical foundations. It is this dedication to our values that allows us to remain a conspicuous example of what responsible business practices can achieve.</w:t>
      </w:r>
    </w:p>
    <w:p w14:paraId="32F8E14C" w14:textId="6F06B0FD" w:rsidR="002B4497" w:rsidRPr="00913399" w:rsidRDefault="002B4497" w:rsidP="002B4497">
      <w:pPr>
        <w:rPr>
          <w:rFonts w:cstheme="minorHAnsi"/>
          <w:sz w:val="20"/>
          <w:szCs w:val="20"/>
        </w:rPr>
      </w:pPr>
      <w:r w:rsidRPr="00913399">
        <w:rPr>
          <w:rFonts w:cstheme="minorHAnsi"/>
          <w:sz w:val="20"/>
          <w:szCs w:val="20"/>
        </w:rPr>
        <w:t xml:space="preserve">We at Mansour Group remain committed to the implementation of the </w:t>
      </w:r>
      <w:r w:rsidR="00DA4993">
        <w:rPr>
          <w:rFonts w:cstheme="minorHAnsi"/>
          <w:noProof/>
          <w:sz w:val="20"/>
          <w:szCs w:val="20"/>
        </w:rPr>
        <w:t>ten</w:t>
      </w:r>
      <w:r w:rsidRPr="00913399">
        <w:rPr>
          <w:rFonts w:cstheme="minorHAnsi"/>
          <w:sz w:val="20"/>
          <w:szCs w:val="20"/>
        </w:rPr>
        <w:t xml:space="preserve"> principles of the Global Compact.</w:t>
      </w:r>
    </w:p>
    <w:p w14:paraId="10E7F176" w14:textId="77777777" w:rsidR="00040729" w:rsidRPr="00913399" w:rsidRDefault="00040729" w:rsidP="002B4497">
      <w:pPr>
        <w:rPr>
          <w:rFonts w:cstheme="minorHAnsi"/>
          <w:sz w:val="20"/>
          <w:szCs w:val="20"/>
        </w:rPr>
      </w:pPr>
      <w:r w:rsidRPr="00913399">
        <w:rPr>
          <w:rFonts w:cstheme="minorHAnsi"/>
          <w:sz w:val="20"/>
          <w:szCs w:val="20"/>
        </w:rPr>
        <w:tab/>
      </w:r>
      <w:r w:rsidRPr="00913399">
        <w:rPr>
          <w:rFonts w:cstheme="minorHAnsi"/>
          <w:sz w:val="20"/>
          <w:szCs w:val="20"/>
        </w:rPr>
        <w:tab/>
      </w:r>
      <w:r w:rsidRPr="00913399">
        <w:rPr>
          <w:rFonts w:cstheme="minorHAnsi"/>
          <w:sz w:val="20"/>
          <w:szCs w:val="20"/>
        </w:rPr>
        <w:tab/>
      </w:r>
      <w:r w:rsidRPr="00913399">
        <w:rPr>
          <w:rFonts w:cstheme="minorHAnsi"/>
          <w:sz w:val="20"/>
          <w:szCs w:val="20"/>
        </w:rPr>
        <w:tab/>
      </w:r>
      <w:r w:rsidRPr="00913399">
        <w:rPr>
          <w:rFonts w:cstheme="minorHAnsi"/>
          <w:sz w:val="20"/>
          <w:szCs w:val="20"/>
        </w:rPr>
        <w:tab/>
      </w:r>
      <w:r w:rsidRPr="00913399">
        <w:rPr>
          <w:rFonts w:cstheme="minorHAnsi"/>
          <w:sz w:val="20"/>
          <w:szCs w:val="20"/>
        </w:rPr>
        <w:tab/>
      </w:r>
      <w:r w:rsidRPr="00913399">
        <w:rPr>
          <w:rFonts w:cstheme="minorHAnsi"/>
          <w:sz w:val="20"/>
          <w:szCs w:val="20"/>
        </w:rPr>
        <w:tab/>
      </w:r>
      <w:r w:rsidRPr="00913399">
        <w:rPr>
          <w:rFonts w:cstheme="minorHAnsi"/>
          <w:sz w:val="20"/>
          <w:szCs w:val="20"/>
        </w:rPr>
        <w:tab/>
        <w:t>Youssef Mansour</w:t>
      </w:r>
    </w:p>
    <w:p w14:paraId="2D26EEF8" w14:textId="77777777" w:rsidR="00040729" w:rsidRPr="00913399" w:rsidRDefault="00040729">
      <w:pPr>
        <w:rPr>
          <w:rFonts w:cstheme="minorHAnsi"/>
          <w:sz w:val="20"/>
          <w:szCs w:val="20"/>
        </w:rPr>
      </w:pPr>
      <w:r w:rsidRPr="00913399">
        <w:rPr>
          <w:rFonts w:cstheme="minorHAnsi"/>
          <w:sz w:val="20"/>
          <w:szCs w:val="20"/>
        </w:rPr>
        <w:br w:type="page"/>
      </w:r>
    </w:p>
    <w:p w14:paraId="49AA7549" w14:textId="77777777" w:rsidR="00040729" w:rsidRPr="00913399" w:rsidRDefault="007E0EF9" w:rsidP="007E0EF9">
      <w:pPr>
        <w:jc w:val="center"/>
        <w:rPr>
          <w:rFonts w:cstheme="minorHAnsi"/>
          <w:b/>
          <w:bCs/>
          <w:sz w:val="20"/>
          <w:szCs w:val="20"/>
        </w:rPr>
      </w:pPr>
      <w:r w:rsidRPr="00913399">
        <w:rPr>
          <w:rFonts w:cstheme="minorHAnsi"/>
          <w:b/>
          <w:bCs/>
          <w:sz w:val="20"/>
          <w:szCs w:val="20"/>
        </w:rPr>
        <w:lastRenderedPageBreak/>
        <w:t>ABOUT AL MANSOUR COMPANY FOR FINANCIAL INVESTMENTS</w:t>
      </w:r>
    </w:p>
    <w:p w14:paraId="2B625F84" w14:textId="742C7313" w:rsidR="007E0EF9" w:rsidRPr="00913399" w:rsidRDefault="002B4497" w:rsidP="007E0EF9">
      <w:pPr>
        <w:rPr>
          <w:rFonts w:cstheme="minorHAnsi"/>
          <w:sz w:val="20"/>
          <w:szCs w:val="20"/>
        </w:rPr>
      </w:pPr>
      <w:r w:rsidRPr="00913399">
        <w:rPr>
          <w:rFonts w:cstheme="minorHAnsi"/>
          <w:sz w:val="20"/>
          <w:szCs w:val="20"/>
        </w:rPr>
        <w:t xml:space="preserve">The Mansour legacy began in the early 1950’s when Lotfy Mansour established the Mansour &amp; Sons Cotton Trading Company. His </w:t>
      </w:r>
      <w:r w:rsidR="002263CD">
        <w:rPr>
          <w:rFonts w:cstheme="minorHAnsi"/>
          <w:sz w:val="20"/>
          <w:szCs w:val="20"/>
        </w:rPr>
        <w:t xml:space="preserve">eldest son, Ismail Mansour </w:t>
      </w:r>
      <w:r w:rsidRPr="00913399">
        <w:rPr>
          <w:rFonts w:cstheme="minorHAnsi"/>
          <w:sz w:val="20"/>
          <w:szCs w:val="20"/>
        </w:rPr>
        <w:t xml:space="preserve">eventually took on the reigns and helped make Mansour one of the leading companies in the Middle East. Ismail </w:t>
      </w:r>
      <w:r w:rsidRPr="00DA4993">
        <w:rPr>
          <w:rFonts w:cstheme="minorHAnsi"/>
          <w:noProof/>
          <w:sz w:val="20"/>
          <w:szCs w:val="20"/>
        </w:rPr>
        <w:t>was then succeeded</w:t>
      </w:r>
      <w:r w:rsidRPr="00913399">
        <w:rPr>
          <w:rFonts w:cstheme="minorHAnsi"/>
          <w:sz w:val="20"/>
          <w:szCs w:val="20"/>
        </w:rPr>
        <w:t xml:space="preserve"> by his three brothers, who have each continued the family tradition of business innovation, diversification, and concern for the welfare of the community to which the business belongs. Thus, the legacy that Lotfy Mansour began more than 60 years </w:t>
      </w:r>
      <w:r w:rsidRPr="00DA4993">
        <w:rPr>
          <w:rFonts w:cstheme="minorHAnsi"/>
          <w:noProof/>
          <w:sz w:val="20"/>
          <w:szCs w:val="20"/>
        </w:rPr>
        <w:t>ago</w:t>
      </w:r>
      <w:r w:rsidRPr="00913399">
        <w:rPr>
          <w:rFonts w:cstheme="minorHAnsi"/>
          <w:sz w:val="20"/>
          <w:szCs w:val="20"/>
        </w:rPr>
        <w:t xml:space="preserve"> continues to this day.</w:t>
      </w:r>
    </w:p>
    <w:p w14:paraId="77F7174D" w14:textId="77777777" w:rsidR="00C761DB" w:rsidRPr="00913399" w:rsidRDefault="00C761DB">
      <w:pPr>
        <w:rPr>
          <w:rFonts w:cstheme="minorHAnsi"/>
          <w:b/>
          <w:bCs/>
          <w:sz w:val="20"/>
          <w:szCs w:val="20"/>
        </w:rPr>
      </w:pPr>
      <w:r w:rsidRPr="00913399">
        <w:rPr>
          <w:rFonts w:cstheme="minorHAnsi"/>
          <w:b/>
          <w:bCs/>
          <w:sz w:val="20"/>
          <w:szCs w:val="20"/>
        </w:rPr>
        <w:t>DIVISIONS OF MANSOUR GROUP</w:t>
      </w:r>
    </w:p>
    <w:p w14:paraId="5D45E8B2" w14:textId="1EF14F29" w:rsidR="002B4497" w:rsidRPr="00913399" w:rsidRDefault="002B4497" w:rsidP="002B4497">
      <w:pPr>
        <w:rPr>
          <w:rFonts w:cstheme="minorHAnsi"/>
          <w:sz w:val="20"/>
          <w:szCs w:val="20"/>
        </w:rPr>
      </w:pPr>
      <w:r w:rsidRPr="00913399">
        <w:rPr>
          <w:rFonts w:cstheme="minorHAnsi"/>
          <w:sz w:val="20"/>
          <w:szCs w:val="20"/>
        </w:rPr>
        <w:t xml:space="preserve">The Mansour </w:t>
      </w:r>
      <w:r w:rsidRPr="002263CD">
        <w:rPr>
          <w:rFonts w:cstheme="minorHAnsi"/>
          <w:sz w:val="20"/>
          <w:szCs w:val="20"/>
        </w:rPr>
        <w:t>Group is a key regional player in several industries including manufacturing, marketing, and distribution. The group employs over 60,000 people and achie</w:t>
      </w:r>
      <w:r w:rsidR="002263CD" w:rsidRPr="002263CD">
        <w:rPr>
          <w:rFonts w:cstheme="minorHAnsi"/>
          <w:sz w:val="20"/>
          <w:szCs w:val="20"/>
        </w:rPr>
        <w:t>ves an annual turnover of over 6</w:t>
      </w:r>
      <w:r w:rsidRPr="002263CD">
        <w:rPr>
          <w:rFonts w:cstheme="minorHAnsi"/>
          <w:sz w:val="20"/>
          <w:szCs w:val="20"/>
        </w:rPr>
        <w:t xml:space="preserve"> billion USD. </w:t>
      </w:r>
      <w:r w:rsidRPr="00913399">
        <w:rPr>
          <w:rFonts w:cstheme="minorHAnsi"/>
          <w:sz w:val="20"/>
          <w:szCs w:val="20"/>
        </w:rPr>
        <w:t xml:space="preserve">This scale is a direct result of our ability to identify new business opportunities, as well as our ability to forge successful joint ventures with truly global brands – something we have been doing since the 1970’s. </w:t>
      </w:r>
    </w:p>
    <w:p w14:paraId="5DFCDB17" w14:textId="31B74094" w:rsidR="002B4497" w:rsidRPr="00913399" w:rsidRDefault="002B4497" w:rsidP="002B4497">
      <w:pPr>
        <w:rPr>
          <w:rFonts w:cstheme="minorHAnsi"/>
          <w:sz w:val="20"/>
          <w:szCs w:val="20"/>
        </w:rPr>
      </w:pPr>
      <w:r w:rsidRPr="00DA4993">
        <w:rPr>
          <w:rFonts w:cstheme="minorHAnsi"/>
          <w:noProof/>
          <w:sz w:val="20"/>
          <w:szCs w:val="20"/>
        </w:rPr>
        <w:t>It is this continued interest in growing our market share, locally and regionally, that has given us a presence in 120 countries</w:t>
      </w:r>
      <w:r w:rsidR="00DA4993" w:rsidRPr="00DA4993">
        <w:rPr>
          <w:rFonts w:cstheme="minorHAnsi"/>
          <w:noProof/>
          <w:sz w:val="20"/>
          <w:szCs w:val="20"/>
        </w:rPr>
        <w:t xml:space="preserve">. </w:t>
      </w:r>
      <w:r w:rsidR="00DA4993">
        <w:rPr>
          <w:rFonts w:cstheme="minorHAnsi"/>
          <w:noProof/>
          <w:sz w:val="20"/>
          <w:szCs w:val="20"/>
        </w:rPr>
        <w:t>Additionally, w</w:t>
      </w:r>
      <w:r w:rsidRPr="00DA4993">
        <w:rPr>
          <w:rFonts w:cstheme="minorHAnsi"/>
          <w:noProof/>
          <w:sz w:val="20"/>
          <w:szCs w:val="20"/>
        </w:rPr>
        <w:t>e operate ventures in 13 countries; Egypt, Iraq, Saudi Arabia, The United Arab Emirates, Libya, Chad, Nigeria, Ghana, Sierra Leone, Tanzania, Uganda,</w:t>
      </w:r>
      <w:r w:rsidR="009F0D2E">
        <w:rPr>
          <w:rFonts w:cstheme="minorHAnsi"/>
          <w:noProof/>
          <w:sz w:val="20"/>
          <w:szCs w:val="20"/>
        </w:rPr>
        <w:t xml:space="preserve"> Kenya, Angolo, and Russia</w:t>
      </w:r>
      <w:r w:rsidRPr="00DA4993">
        <w:rPr>
          <w:rFonts w:cstheme="minorHAnsi"/>
          <w:noProof/>
          <w:sz w:val="20"/>
          <w:szCs w:val="20"/>
        </w:rPr>
        <w:t>.</w:t>
      </w:r>
      <w:r w:rsidRPr="00913399">
        <w:rPr>
          <w:rFonts w:cstheme="minorHAnsi"/>
          <w:sz w:val="20"/>
          <w:szCs w:val="20"/>
        </w:rPr>
        <w:t xml:space="preserve"> </w:t>
      </w:r>
      <w:r w:rsidR="00DA4993">
        <w:rPr>
          <w:rFonts w:cstheme="minorHAnsi"/>
          <w:sz w:val="20"/>
          <w:szCs w:val="20"/>
        </w:rPr>
        <w:t>We manage all these</w:t>
      </w:r>
      <w:r w:rsidRPr="00913399">
        <w:rPr>
          <w:rFonts w:cstheme="minorHAnsi"/>
          <w:sz w:val="20"/>
          <w:szCs w:val="20"/>
        </w:rPr>
        <w:t xml:space="preserve"> via our headquarters in Cairo and our main office in London. </w:t>
      </w:r>
    </w:p>
    <w:p w14:paraId="486DE6CF" w14:textId="09D4E88B" w:rsidR="002B4497" w:rsidRPr="00913399" w:rsidRDefault="002B4497" w:rsidP="002B4497">
      <w:pPr>
        <w:rPr>
          <w:rFonts w:cstheme="minorHAnsi"/>
          <w:sz w:val="20"/>
          <w:szCs w:val="20"/>
        </w:rPr>
      </w:pPr>
      <w:r w:rsidRPr="00913399">
        <w:rPr>
          <w:rFonts w:cstheme="minorHAnsi"/>
          <w:sz w:val="20"/>
          <w:szCs w:val="20"/>
        </w:rPr>
        <w:t xml:space="preserve">Mansour Group </w:t>
      </w:r>
      <w:r w:rsidRPr="00DA4993">
        <w:rPr>
          <w:rFonts w:cstheme="minorHAnsi"/>
          <w:noProof/>
          <w:sz w:val="20"/>
          <w:szCs w:val="20"/>
        </w:rPr>
        <w:t>is comprised</w:t>
      </w:r>
      <w:r w:rsidRPr="00913399">
        <w:rPr>
          <w:rFonts w:cstheme="minorHAnsi"/>
          <w:sz w:val="20"/>
          <w:szCs w:val="20"/>
        </w:rPr>
        <w:t xml:space="preserve"> of six holding companies, each of which is responsible for </w:t>
      </w:r>
      <w:r w:rsidRPr="00DA4993">
        <w:rPr>
          <w:rFonts w:cstheme="minorHAnsi"/>
          <w:noProof/>
          <w:sz w:val="20"/>
          <w:szCs w:val="20"/>
        </w:rPr>
        <w:t>a number of</w:t>
      </w:r>
      <w:r w:rsidRPr="00913399">
        <w:rPr>
          <w:rFonts w:cstheme="minorHAnsi"/>
          <w:sz w:val="20"/>
          <w:szCs w:val="20"/>
        </w:rPr>
        <w:t xml:space="preserve"> quasi-independent companies. These holding companies are Mantrac Group; </w:t>
      </w:r>
      <w:proofErr w:type="spellStart"/>
      <w:r w:rsidRPr="00913399">
        <w:rPr>
          <w:rFonts w:cstheme="minorHAnsi"/>
          <w:sz w:val="20"/>
          <w:szCs w:val="20"/>
        </w:rPr>
        <w:t>Manfoods</w:t>
      </w:r>
      <w:proofErr w:type="spellEnd"/>
      <w:r w:rsidRPr="00913399">
        <w:rPr>
          <w:rFonts w:cstheme="minorHAnsi"/>
          <w:sz w:val="20"/>
          <w:szCs w:val="20"/>
        </w:rPr>
        <w:t xml:space="preserve">; Al Mansour Automotive; Al Mansour Holding Company for Financial Investments (MHCFI); Man Capital LLP (the Mansour Family Global Investment Arm); and El Mansour and El </w:t>
      </w:r>
      <w:proofErr w:type="spellStart"/>
      <w:r w:rsidRPr="00913399">
        <w:rPr>
          <w:rFonts w:cstheme="minorHAnsi"/>
          <w:sz w:val="20"/>
          <w:szCs w:val="20"/>
        </w:rPr>
        <w:t>Maghraby</w:t>
      </w:r>
      <w:proofErr w:type="spellEnd"/>
      <w:r w:rsidRPr="00913399">
        <w:rPr>
          <w:rFonts w:cstheme="minorHAnsi"/>
          <w:sz w:val="20"/>
          <w:szCs w:val="20"/>
        </w:rPr>
        <w:t xml:space="preserve"> Investment and Development (MMID). Together, these companies cover the following diverse array of economic sectors: automotive; banking; real estate; consumer goods; education; IT and </w:t>
      </w:r>
      <w:r w:rsidR="00DA4993">
        <w:rPr>
          <w:rFonts w:cstheme="minorHAnsi"/>
          <w:noProof/>
          <w:sz w:val="20"/>
          <w:szCs w:val="20"/>
        </w:rPr>
        <w:t>T</w:t>
      </w:r>
      <w:r w:rsidRPr="00DA4993">
        <w:rPr>
          <w:rFonts w:cstheme="minorHAnsi"/>
          <w:noProof/>
          <w:sz w:val="20"/>
          <w:szCs w:val="20"/>
        </w:rPr>
        <w:t>elecom</w:t>
      </w:r>
      <w:r w:rsidRPr="00913399">
        <w:rPr>
          <w:rFonts w:cstheme="minorHAnsi"/>
          <w:sz w:val="20"/>
          <w:szCs w:val="20"/>
        </w:rPr>
        <w:t xml:space="preserve">; equipment and machinery; media and advertising; oil and gas; and transportation and logistics. </w:t>
      </w:r>
    </w:p>
    <w:p w14:paraId="3B3C6ACA" w14:textId="77777777" w:rsidR="007E0EF9" w:rsidRPr="00913399" w:rsidRDefault="002B4497" w:rsidP="002B4497">
      <w:pPr>
        <w:rPr>
          <w:rFonts w:cstheme="minorHAnsi"/>
          <w:sz w:val="20"/>
          <w:szCs w:val="20"/>
        </w:rPr>
      </w:pPr>
      <w:r w:rsidRPr="00913399">
        <w:rPr>
          <w:rFonts w:cstheme="minorHAnsi"/>
          <w:sz w:val="20"/>
          <w:szCs w:val="20"/>
        </w:rPr>
        <w:t xml:space="preserve">Al Mansour Holding Company for Financial Investments (MHCFI) is the focus of this report.  </w:t>
      </w:r>
    </w:p>
    <w:p w14:paraId="17D9AE30" w14:textId="77777777" w:rsidR="006130DE" w:rsidRPr="00913399" w:rsidRDefault="006130DE" w:rsidP="006130DE">
      <w:pPr>
        <w:rPr>
          <w:rFonts w:cstheme="minorHAnsi"/>
          <w:b/>
          <w:bCs/>
          <w:sz w:val="20"/>
          <w:szCs w:val="20"/>
        </w:rPr>
      </w:pPr>
      <w:r w:rsidRPr="00913399">
        <w:rPr>
          <w:rFonts w:cstheme="minorHAnsi"/>
          <w:b/>
          <w:bCs/>
          <w:sz w:val="20"/>
          <w:szCs w:val="20"/>
        </w:rPr>
        <w:t>AL MANSOUR HOLDING COMPANY FOR FINANCIAL INVESTMENTS (MHCFI)</w:t>
      </w:r>
    </w:p>
    <w:p w14:paraId="14FC2302" w14:textId="77777777" w:rsidR="002B4497" w:rsidRPr="00913399" w:rsidRDefault="002B4497" w:rsidP="006130DE">
      <w:pPr>
        <w:rPr>
          <w:rFonts w:cstheme="minorHAnsi"/>
          <w:sz w:val="20"/>
          <w:szCs w:val="20"/>
        </w:rPr>
      </w:pPr>
      <w:r w:rsidRPr="00913399">
        <w:rPr>
          <w:rFonts w:cstheme="minorHAnsi"/>
          <w:sz w:val="20"/>
          <w:szCs w:val="20"/>
        </w:rPr>
        <w:t>Al Mansour Holding Company for Financial Investments (MHCFI) – one of Mansour Group’s six main holding companies - comprises eight large, semi-independent companies, most of which have been created to manufacture and distribute local and international brands in Egypt.</w:t>
      </w:r>
    </w:p>
    <w:p w14:paraId="27D7C6B7" w14:textId="77777777" w:rsidR="006130DE" w:rsidRPr="00913399" w:rsidRDefault="006130DE" w:rsidP="006130DE">
      <w:pPr>
        <w:rPr>
          <w:rFonts w:cstheme="minorHAnsi"/>
          <w:b/>
          <w:bCs/>
          <w:sz w:val="20"/>
          <w:szCs w:val="20"/>
        </w:rPr>
      </w:pPr>
      <w:r w:rsidRPr="00913399">
        <w:rPr>
          <w:rFonts w:cstheme="minorHAnsi"/>
          <w:b/>
          <w:bCs/>
          <w:sz w:val="20"/>
          <w:szCs w:val="20"/>
        </w:rPr>
        <w:t>OUR START</w:t>
      </w:r>
    </w:p>
    <w:p w14:paraId="1BEF1CCB" w14:textId="641970D9" w:rsidR="002B4497" w:rsidRPr="00913399" w:rsidRDefault="002B4497" w:rsidP="002B4497">
      <w:pPr>
        <w:rPr>
          <w:rFonts w:cstheme="minorHAnsi"/>
          <w:sz w:val="20"/>
          <w:szCs w:val="20"/>
        </w:rPr>
      </w:pPr>
      <w:r w:rsidRPr="00913399">
        <w:rPr>
          <w:rFonts w:cstheme="minorHAnsi"/>
          <w:sz w:val="20"/>
          <w:szCs w:val="20"/>
        </w:rPr>
        <w:t>The Mansour Group (MG) initially created MHCFI (Mansour Holding Company for Financial Investments) in 1992 to manage license agreements with Philip Morris International (PMI) that allowed for the production and distribution of PMI’s brands in Egypt. This partnership endured for 23 years, ending in 2014, after which MHCFI partnered with Imperial Tobacco, launching brands such as Davidoff</w:t>
      </w:r>
      <w:r w:rsidR="00EF7CC9">
        <w:rPr>
          <w:rFonts w:cstheme="minorHAnsi"/>
          <w:sz w:val="20"/>
          <w:szCs w:val="20"/>
        </w:rPr>
        <w:t xml:space="preserve"> and West</w:t>
      </w:r>
      <w:r w:rsidRPr="00913399">
        <w:rPr>
          <w:rFonts w:cstheme="minorHAnsi"/>
          <w:sz w:val="20"/>
          <w:szCs w:val="20"/>
        </w:rPr>
        <w:t xml:space="preserve"> in Egypt. Building on our expertise and reach, MHCFI launched its brand of cigarettes, ‘Time’ – produced at our tobacco factory in the Alexandria Free Zone area. MHCFI also launched two new brands of Shisha (Hookah) tobacco called </w:t>
      </w:r>
      <w:proofErr w:type="spellStart"/>
      <w:r w:rsidRPr="00913399">
        <w:rPr>
          <w:rFonts w:cstheme="minorHAnsi"/>
          <w:sz w:val="20"/>
          <w:szCs w:val="20"/>
        </w:rPr>
        <w:t>Mazaya</w:t>
      </w:r>
      <w:proofErr w:type="spellEnd"/>
      <w:r w:rsidRPr="00913399">
        <w:rPr>
          <w:rFonts w:cstheme="minorHAnsi"/>
          <w:sz w:val="20"/>
          <w:szCs w:val="20"/>
        </w:rPr>
        <w:t xml:space="preserve"> &amp; </w:t>
      </w:r>
      <w:proofErr w:type="spellStart"/>
      <w:r w:rsidRPr="00913399">
        <w:rPr>
          <w:rFonts w:cstheme="minorHAnsi"/>
          <w:sz w:val="20"/>
          <w:szCs w:val="20"/>
        </w:rPr>
        <w:t>Assal</w:t>
      </w:r>
      <w:proofErr w:type="spellEnd"/>
      <w:r w:rsidRPr="00913399">
        <w:rPr>
          <w:rFonts w:cstheme="minorHAnsi"/>
          <w:sz w:val="20"/>
          <w:szCs w:val="20"/>
        </w:rPr>
        <w:t xml:space="preserve">. Shishas are wildly popular in Egypt and </w:t>
      </w:r>
      <w:r w:rsidRPr="00DA4993">
        <w:rPr>
          <w:rFonts w:cstheme="minorHAnsi"/>
          <w:noProof/>
          <w:sz w:val="20"/>
          <w:szCs w:val="20"/>
        </w:rPr>
        <w:t>are found</w:t>
      </w:r>
      <w:r w:rsidRPr="00913399">
        <w:rPr>
          <w:rFonts w:cstheme="minorHAnsi"/>
          <w:sz w:val="20"/>
          <w:szCs w:val="20"/>
        </w:rPr>
        <w:t xml:space="preserve"> in coffee shops and restaurants throughout the Middle East.</w:t>
      </w:r>
    </w:p>
    <w:p w14:paraId="3F306812" w14:textId="22E84CC9" w:rsidR="004F4EFD" w:rsidRPr="00913399" w:rsidRDefault="002B4497" w:rsidP="002B4497">
      <w:pPr>
        <w:rPr>
          <w:rFonts w:cstheme="minorHAnsi"/>
          <w:sz w:val="20"/>
          <w:szCs w:val="20"/>
        </w:rPr>
      </w:pPr>
      <w:r w:rsidRPr="00913399">
        <w:rPr>
          <w:rFonts w:cstheme="minorHAnsi"/>
          <w:sz w:val="20"/>
          <w:szCs w:val="20"/>
        </w:rPr>
        <w:t xml:space="preserve">MHCFI </w:t>
      </w:r>
      <w:r w:rsidRPr="00DA4993">
        <w:rPr>
          <w:rFonts w:cstheme="minorHAnsi"/>
          <w:noProof/>
          <w:sz w:val="20"/>
          <w:szCs w:val="20"/>
        </w:rPr>
        <w:t>was established</w:t>
      </w:r>
      <w:r w:rsidRPr="00913399">
        <w:rPr>
          <w:rFonts w:cstheme="minorHAnsi"/>
          <w:sz w:val="20"/>
          <w:szCs w:val="20"/>
        </w:rPr>
        <w:t xml:space="preserve"> as an autonomous company, semi-independent from Mansour Group. </w:t>
      </w:r>
      <w:r w:rsidRPr="00DA4993">
        <w:rPr>
          <w:rFonts w:cstheme="minorHAnsi"/>
          <w:noProof/>
          <w:sz w:val="20"/>
          <w:szCs w:val="20"/>
        </w:rPr>
        <w:t xml:space="preserve">This </w:t>
      </w:r>
      <w:r w:rsidR="00DA4993">
        <w:rPr>
          <w:rFonts w:cstheme="minorHAnsi"/>
          <w:noProof/>
          <w:sz w:val="20"/>
          <w:szCs w:val="20"/>
        </w:rPr>
        <w:t>autonomy allows</w:t>
      </w:r>
      <w:r w:rsidRPr="00913399">
        <w:rPr>
          <w:rFonts w:cstheme="minorHAnsi"/>
          <w:sz w:val="20"/>
          <w:szCs w:val="20"/>
        </w:rPr>
        <w:t xml:space="preserve"> MHCFI the freedom and authority to rapidly respond to new business opportunities, including the ability to establish new companies, without having to refer to the group. Nevertheless, despite its quasi-independent status, MHCFI is bound by Mansour Group’s corporate policies and strategies and is committed to the fulfillment of the group’s strategic goals and Key Performance Indicators (KPIs).</w:t>
      </w:r>
    </w:p>
    <w:p w14:paraId="3F154997" w14:textId="77777777" w:rsidR="00C60C9A" w:rsidRPr="00913399" w:rsidRDefault="00C60C9A" w:rsidP="004F4EFD">
      <w:pPr>
        <w:rPr>
          <w:rFonts w:cstheme="minorHAnsi"/>
          <w:b/>
          <w:bCs/>
          <w:sz w:val="20"/>
          <w:szCs w:val="20"/>
        </w:rPr>
      </w:pPr>
      <w:r w:rsidRPr="00913399">
        <w:rPr>
          <w:rFonts w:cstheme="minorHAnsi"/>
          <w:b/>
          <w:bCs/>
          <w:sz w:val="20"/>
          <w:szCs w:val="20"/>
        </w:rPr>
        <w:lastRenderedPageBreak/>
        <w:t xml:space="preserve">DIVERSIFICATION </w:t>
      </w:r>
    </w:p>
    <w:p w14:paraId="2EB4F189" w14:textId="30820250" w:rsidR="002B4497" w:rsidRPr="00913399" w:rsidRDefault="002B4497" w:rsidP="002B4497">
      <w:pPr>
        <w:rPr>
          <w:rFonts w:cstheme="minorHAnsi"/>
          <w:sz w:val="20"/>
          <w:szCs w:val="20"/>
        </w:rPr>
      </w:pPr>
      <w:r w:rsidRPr="00913399">
        <w:rPr>
          <w:rFonts w:cstheme="minorHAnsi"/>
          <w:sz w:val="20"/>
          <w:szCs w:val="20"/>
        </w:rPr>
        <w:t xml:space="preserve">Although MHCFI was initially created to manage the PMI account, it began to diversify, extending its activities to food production with the purchase of the </w:t>
      </w:r>
      <w:proofErr w:type="spellStart"/>
      <w:r w:rsidRPr="00913399">
        <w:rPr>
          <w:rFonts w:cstheme="minorHAnsi"/>
          <w:sz w:val="20"/>
          <w:szCs w:val="20"/>
        </w:rPr>
        <w:t>Seclam</w:t>
      </w:r>
      <w:proofErr w:type="spellEnd"/>
      <w:r w:rsidRPr="00913399">
        <w:rPr>
          <w:rFonts w:cstheme="minorHAnsi"/>
          <w:sz w:val="20"/>
          <w:szCs w:val="20"/>
        </w:rPr>
        <w:t xml:space="preserve"> </w:t>
      </w:r>
      <w:r w:rsidR="00DA4993">
        <w:rPr>
          <w:rFonts w:cstheme="minorHAnsi"/>
          <w:noProof/>
          <w:sz w:val="20"/>
          <w:szCs w:val="20"/>
        </w:rPr>
        <w:t>F</w:t>
      </w:r>
      <w:r w:rsidRPr="00DA4993">
        <w:rPr>
          <w:rFonts w:cstheme="minorHAnsi"/>
          <w:noProof/>
          <w:sz w:val="20"/>
          <w:szCs w:val="20"/>
        </w:rPr>
        <w:t>actory</w:t>
      </w:r>
      <w:r w:rsidRPr="00913399">
        <w:rPr>
          <w:rFonts w:cstheme="minorHAnsi"/>
          <w:sz w:val="20"/>
          <w:szCs w:val="20"/>
        </w:rPr>
        <w:t xml:space="preserve"> in Alexandria and with the establishment of the Hayat water bottling plant at </w:t>
      </w:r>
      <w:proofErr w:type="spellStart"/>
      <w:r w:rsidRPr="00913399">
        <w:rPr>
          <w:rFonts w:cstheme="minorHAnsi"/>
          <w:sz w:val="20"/>
          <w:szCs w:val="20"/>
        </w:rPr>
        <w:t>Siwa</w:t>
      </w:r>
      <w:proofErr w:type="spellEnd"/>
      <w:r w:rsidRPr="00913399">
        <w:rPr>
          <w:rFonts w:cstheme="minorHAnsi"/>
          <w:sz w:val="20"/>
          <w:szCs w:val="20"/>
        </w:rPr>
        <w:t xml:space="preserve">. </w:t>
      </w:r>
    </w:p>
    <w:p w14:paraId="6EA2D9C7" w14:textId="28E22FC4" w:rsidR="002B4497" w:rsidRPr="00913399" w:rsidRDefault="002B4497" w:rsidP="002B4497">
      <w:pPr>
        <w:rPr>
          <w:rFonts w:cstheme="minorHAnsi"/>
          <w:sz w:val="20"/>
          <w:szCs w:val="20"/>
        </w:rPr>
      </w:pPr>
      <w:r w:rsidRPr="00913399">
        <w:rPr>
          <w:rFonts w:cstheme="minorHAnsi"/>
          <w:sz w:val="20"/>
          <w:szCs w:val="20"/>
        </w:rPr>
        <w:t xml:space="preserve">MHCFI entered the food retail business with the establishment of Metro Market for Trading and Distribution, successfully introducing the high-end supermarket chain Metro Market (MM) in the 1990s. Leveraging the overwhelming success and continuing growth of the Metro supermarket chain, MHCFI opened the </w:t>
      </w:r>
      <w:proofErr w:type="spellStart"/>
      <w:r w:rsidRPr="00913399">
        <w:rPr>
          <w:rFonts w:cstheme="minorHAnsi"/>
          <w:sz w:val="20"/>
          <w:szCs w:val="20"/>
        </w:rPr>
        <w:t>Kheir</w:t>
      </w:r>
      <w:proofErr w:type="spellEnd"/>
      <w:r w:rsidRPr="00913399">
        <w:rPr>
          <w:rFonts w:cstheme="minorHAnsi"/>
          <w:sz w:val="20"/>
          <w:szCs w:val="20"/>
        </w:rPr>
        <w:t xml:space="preserve"> Zaman (KZ) supermarket chain, catering to the lower income consumer market. Together, the Metro chain (catering to the A consumer segment) and the </w:t>
      </w:r>
      <w:proofErr w:type="spellStart"/>
      <w:r w:rsidRPr="00913399">
        <w:rPr>
          <w:rFonts w:cstheme="minorHAnsi"/>
          <w:sz w:val="20"/>
          <w:szCs w:val="20"/>
        </w:rPr>
        <w:t>Kheir</w:t>
      </w:r>
      <w:proofErr w:type="spellEnd"/>
      <w:r w:rsidRPr="00913399">
        <w:rPr>
          <w:rFonts w:cstheme="minorHAnsi"/>
          <w:sz w:val="20"/>
          <w:szCs w:val="20"/>
        </w:rPr>
        <w:t xml:space="preserve"> Zaman chain (catering to B and C consumer segments) constitute the largest food retail chain in Egypt; covering 1</w:t>
      </w:r>
      <w:r w:rsidR="00EF7CC9">
        <w:rPr>
          <w:rFonts w:cstheme="minorHAnsi"/>
          <w:sz w:val="20"/>
          <w:szCs w:val="20"/>
        </w:rPr>
        <w:t>4</w:t>
      </w:r>
      <w:r w:rsidRPr="00913399">
        <w:rPr>
          <w:rFonts w:cstheme="minorHAnsi"/>
          <w:sz w:val="20"/>
          <w:szCs w:val="20"/>
        </w:rPr>
        <w:t xml:space="preserve"> governorates and serving more </w:t>
      </w:r>
      <w:r w:rsidRPr="00A274D9">
        <w:rPr>
          <w:rFonts w:cstheme="minorHAnsi"/>
          <w:sz w:val="20"/>
          <w:szCs w:val="20"/>
        </w:rPr>
        <w:t xml:space="preserve">than </w:t>
      </w:r>
      <w:r w:rsidR="00097E90" w:rsidRPr="00A274D9">
        <w:rPr>
          <w:rFonts w:cstheme="minorHAnsi"/>
          <w:sz w:val="20"/>
          <w:szCs w:val="20"/>
        </w:rPr>
        <w:t>75,000</w:t>
      </w:r>
      <w:r w:rsidRPr="00A274D9">
        <w:rPr>
          <w:rFonts w:cstheme="minorHAnsi"/>
          <w:sz w:val="20"/>
          <w:szCs w:val="20"/>
        </w:rPr>
        <w:t xml:space="preserve"> customers </w:t>
      </w:r>
      <w:r w:rsidRPr="00913399">
        <w:rPr>
          <w:rFonts w:cstheme="minorHAnsi"/>
          <w:sz w:val="20"/>
          <w:szCs w:val="20"/>
        </w:rPr>
        <w:t xml:space="preserve">daily. As experts in the food retail business, we saw a gap in the market for an upscale gourmet supermarket, which sources premium ingredients and products from all over the world, and also has gourmet eateries on its site, along came the idea of Fresh Food Market ‘a gourmet </w:t>
      </w:r>
      <w:r w:rsidRPr="00DA4993">
        <w:rPr>
          <w:rFonts w:cstheme="minorHAnsi"/>
          <w:noProof/>
          <w:sz w:val="20"/>
          <w:szCs w:val="20"/>
        </w:rPr>
        <w:t>retailer</w:t>
      </w:r>
      <w:r w:rsidR="00DA4993">
        <w:rPr>
          <w:rFonts w:cstheme="minorHAnsi"/>
          <w:noProof/>
          <w:sz w:val="20"/>
          <w:szCs w:val="20"/>
        </w:rPr>
        <w:t>.'</w:t>
      </w:r>
      <w:r w:rsidRPr="00913399">
        <w:rPr>
          <w:rFonts w:cstheme="minorHAnsi"/>
          <w:sz w:val="20"/>
          <w:szCs w:val="20"/>
        </w:rPr>
        <w:t xml:space="preserve"> For the first time in Egypt, we are offering our customers a premium shopping experience through our aisles, and a unique culinary in our eateries, the launch of Fresh Food Market came in 2016 with </w:t>
      </w:r>
      <w:r w:rsidR="00DA4993">
        <w:rPr>
          <w:rFonts w:cstheme="minorHAnsi"/>
          <w:noProof/>
          <w:sz w:val="20"/>
          <w:szCs w:val="20"/>
        </w:rPr>
        <w:t>four</w:t>
      </w:r>
      <w:r w:rsidRPr="00913399">
        <w:rPr>
          <w:rFonts w:cstheme="minorHAnsi"/>
          <w:sz w:val="20"/>
          <w:szCs w:val="20"/>
        </w:rPr>
        <w:t xml:space="preserve"> outlets.  </w:t>
      </w:r>
    </w:p>
    <w:p w14:paraId="78898C4B" w14:textId="00CC015B" w:rsidR="00C60C9A" w:rsidRPr="00913399" w:rsidRDefault="002B4497" w:rsidP="002B4497">
      <w:pPr>
        <w:rPr>
          <w:rFonts w:cstheme="minorHAnsi"/>
          <w:sz w:val="20"/>
          <w:szCs w:val="20"/>
        </w:rPr>
      </w:pPr>
      <w:r w:rsidRPr="00913399">
        <w:rPr>
          <w:rFonts w:cstheme="minorHAnsi"/>
          <w:sz w:val="20"/>
          <w:szCs w:val="20"/>
        </w:rPr>
        <w:t>Mansour for Trading and Distribution Company (AMTDC) is the company behind Sunshine Tuna</w:t>
      </w:r>
      <w:r w:rsidR="009F0D2E">
        <w:rPr>
          <w:rFonts w:cstheme="minorHAnsi"/>
          <w:sz w:val="20"/>
          <w:szCs w:val="20"/>
        </w:rPr>
        <w:t>,</w:t>
      </w:r>
      <w:r w:rsidRPr="00913399">
        <w:rPr>
          <w:rFonts w:cstheme="minorHAnsi"/>
          <w:sz w:val="20"/>
          <w:szCs w:val="20"/>
        </w:rPr>
        <w:t xml:space="preserve"> Fish</w:t>
      </w:r>
      <w:r w:rsidR="00EF7CC9">
        <w:rPr>
          <w:rFonts w:cstheme="minorHAnsi"/>
          <w:sz w:val="20"/>
          <w:szCs w:val="20"/>
        </w:rPr>
        <w:t>,</w:t>
      </w:r>
      <w:r w:rsidRPr="00913399">
        <w:rPr>
          <w:rFonts w:cstheme="minorHAnsi"/>
          <w:sz w:val="20"/>
          <w:szCs w:val="20"/>
        </w:rPr>
        <w:t xml:space="preserve"> Shrimps</w:t>
      </w:r>
      <w:r w:rsidR="00EF7CC9">
        <w:rPr>
          <w:rFonts w:cstheme="minorHAnsi"/>
          <w:sz w:val="20"/>
          <w:szCs w:val="20"/>
        </w:rPr>
        <w:t xml:space="preserve"> and Frozen Vegetables</w:t>
      </w:r>
      <w:r w:rsidRPr="00913399">
        <w:rPr>
          <w:rFonts w:cstheme="minorHAnsi"/>
          <w:sz w:val="20"/>
          <w:szCs w:val="20"/>
        </w:rPr>
        <w:t xml:space="preserve">, Mario Tuna, </w:t>
      </w:r>
      <w:proofErr w:type="spellStart"/>
      <w:r w:rsidRPr="00913399">
        <w:rPr>
          <w:rFonts w:cstheme="minorHAnsi"/>
          <w:sz w:val="20"/>
          <w:szCs w:val="20"/>
        </w:rPr>
        <w:t>Labanita</w:t>
      </w:r>
      <w:proofErr w:type="spellEnd"/>
      <w:r w:rsidRPr="00913399">
        <w:rPr>
          <w:rFonts w:cstheme="minorHAnsi"/>
          <w:sz w:val="20"/>
          <w:szCs w:val="20"/>
        </w:rPr>
        <w:t xml:space="preserve"> dairy products, </w:t>
      </w:r>
      <w:proofErr w:type="spellStart"/>
      <w:r w:rsidRPr="00913399">
        <w:rPr>
          <w:rFonts w:cstheme="minorHAnsi"/>
          <w:sz w:val="20"/>
          <w:szCs w:val="20"/>
        </w:rPr>
        <w:t>Redbull</w:t>
      </w:r>
      <w:proofErr w:type="spellEnd"/>
      <w:r w:rsidRPr="00913399">
        <w:rPr>
          <w:rFonts w:cstheme="minorHAnsi"/>
          <w:sz w:val="20"/>
          <w:szCs w:val="20"/>
        </w:rPr>
        <w:t xml:space="preserve"> Energy Drinks, L’Oréal cosmetics</w:t>
      </w:r>
      <w:r w:rsidR="00EF7CC9">
        <w:rPr>
          <w:rFonts w:cstheme="minorHAnsi"/>
          <w:sz w:val="20"/>
          <w:szCs w:val="20"/>
        </w:rPr>
        <w:t>,</w:t>
      </w:r>
      <w:r w:rsidRPr="00913399">
        <w:rPr>
          <w:rFonts w:cstheme="minorHAnsi"/>
          <w:sz w:val="20"/>
          <w:szCs w:val="20"/>
        </w:rPr>
        <w:t xml:space="preserve"> Henkel</w:t>
      </w:r>
      <w:r w:rsidR="00EF7CC9">
        <w:rPr>
          <w:rFonts w:cstheme="minorHAnsi"/>
          <w:sz w:val="20"/>
          <w:szCs w:val="20"/>
        </w:rPr>
        <w:t>,</w:t>
      </w:r>
      <w:r w:rsidRPr="00913399">
        <w:rPr>
          <w:rFonts w:cstheme="minorHAnsi"/>
          <w:sz w:val="20"/>
          <w:szCs w:val="20"/>
        </w:rPr>
        <w:t xml:space="preserve"> Hayat drinking water</w:t>
      </w:r>
      <w:r w:rsidR="00EF7CC9">
        <w:rPr>
          <w:rFonts w:cstheme="minorHAnsi"/>
          <w:sz w:val="20"/>
          <w:szCs w:val="20"/>
        </w:rPr>
        <w:t xml:space="preserve"> and Ferrero Rocher</w:t>
      </w:r>
      <w:r w:rsidRPr="00913399">
        <w:rPr>
          <w:rFonts w:cstheme="minorHAnsi"/>
          <w:sz w:val="20"/>
          <w:szCs w:val="20"/>
        </w:rPr>
        <w:t>.</w:t>
      </w:r>
    </w:p>
    <w:p w14:paraId="4FD813C1" w14:textId="77777777" w:rsidR="00C60C9A" w:rsidRPr="00913399" w:rsidRDefault="00C60C9A" w:rsidP="00C60C9A">
      <w:pPr>
        <w:rPr>
          <w:rFonts w:cstheme="minorHAnsi"/>
          <w:b/>
          <w:bCs/>
          <w:sz w:val="20"/>
          <w:szCs w:val="20"/>
        </w:rPr>
      </w:pPr>
      <w:r w:rsidRPr="00913399">
        <w:rPr>
          <w:rFonts w:cstheme="minorHAnsi"/>
          <w:b/>
          <w:bCs/>
          <w:sz w:val="20"/>
          <w:szCs w:val="20"/>
        </w:rPr>
        <w:t>MHCFI COMPANIES AND BRANDS</w:t>
      </w:r>
    </w:p>
    <w:p w14:paraId="2F7AAC5B" w14:textId="77777777" w:rsidR="002B4497" w:rsidRDefault="002B4497" w:rsidP="002B4497">
      <w:pPr>
        <w:rPr>
          <w:rFonts w:cstheme="minorHAnsi"/>
          <w:sz w:val="20"/>
          <w:szCs w:val="20"/>
        </w:rPr>
      </w:pPr>
      <w:r w:rsidRPr="00913399">
        <w:rPr>
          <w:rFonts w:cstheme="minorHAnsi"/>
          <w:sz w:val="20"/>
          <w:szCs w:val="20"/>
        </w:rPr>
        <w:t>MHCFI consists of eight companies that distribute a diverse range of consumer goods across a network of over 150,000 outlets nationwide, making it the single largest distributor in Egypt. The accompanying diagram illustrates the eight companies that make up MHCFI as well as the brands they manufacture, distribute, or for which they provide services.</w:t>
      </w:r>
    </w:p>
    <w:p w14:paraId="1032DF5A" w14:textId="0BEA247D" w:rsidR="00E73CB0" w:rsidRDefault="00A66179" w:rsidP="002B4497">
      <w:pPr>
        <w:rPr>
          <w:rFonts w:cstheme="minorHAnsi"/>
          <w:sz w:val="20"/>
          <w:szCs w:val="20"/>
        </w:rPr>
      </w:pPr>
      <w:r>
        <w:rPr>
          <w:rFonts w:cstheme="minorHAnsi"/>
          <w:sz w:val="20"/>
          <w:szCs w:val="20"/>
        </w:rPr>
        <w:lastRenderedPageBreak/>
        <w:pict w14:anchorId="33D09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47.25pt">
            <v:imagedata r:id="rId6" o:title="New Company &amp; Products Chart"/>
          </v:shape>
        </w:pict>
      </w:r>
    </w:p>
    <w:p w14:paraId="0AAF2D55" w14:textId="77777777" w:rsidR="00E73CB0" w:rsidRPr="00913399" w:rsidRDefault="00E73CB0" w:rsidP="002B4497">
      <w:pPr>
        <w:rPr>
          <w:rFonts w:cstheme="minorHAnsi"/>
          <w:sz w:val="20"/>
          <w:szCs w:val="20"/>
        </w:rPr>
      </w:pPr>
    </w:p>
    <w:p w14:paraId="7D6ABABD" w14:textId="1FEA56D7" w:rsidR="002B4497" w:rsidRPr="00913399" w:rsidRDefault="002B4497" w:rsidP="002B4497">
      <w:pPr>
        <w:rPr>
          <w:rFonts w:cstheme="minorHAnsi"/>
          <w:sz w:val="20"/>
          <w:szCs w:val="20"/>
        </w:rPr>
      </w:pPr>
      <w:r w:rsidRPr="008822E5">
        <w:rPr>
          <w:rFonts w:cstheme="minorHAnsi"/>
          <w:sz w:val="20"/>
          <w:szCs w:val="20"/>
        </w:rPr>
        <w:t xml:space="preserve">MHCFI employs </w:t>
      </w:r>
      <w:r w:rsidR="008822E5" w:rsidRPr="008822E5">
        <w:rPr>
          <w:rFonts w:cstheme="minorHAnsi"/>
          <w:sz w:val="20"/>
          <w:szCs w:val="20"/>
        </w:rPr>
        <w:t>over 8,243</w:t>
      </w:r>
      <w:r w:rsidR="007366D1" w:rsidRPr="008822E5">
        <w:rPr>
          <w:rFonts w:cstheme="minorHAnsi"/>
          <w:sz w:val="20"/>
          <w:szCs w:val="20"/>
        </w:rPr>
        <w:t xml:space="preserve"> people, equaling 13.7</w:t>
      </w:r>
      <w:r w:rsidRPr="008822E5">
        <w:rPr>
          <w:rFonts w:cstheme="minorHAnsi"/>
          <w:sz w:val="20"/>
          <w:szCs w:val="20"/>
        </w:rPr>
        <w:t xml:space="preserve">% of the </w:t>
      </w:r>
      <w:r w:rsidRPr="00913399">
        <w:rPr>
          <w:rFonts w:cstheme="minorHAnsi"/>
          <w:sz w:val="20"/>
          <w:szCs w:val="20"/>
        </w:rPr>
        <w:t xml:space="preserve">Mansour Group’s total workforce, and making it one of Egypt’s largest private sector employers. The following diagram provides estimates for the number of traders and key clients served by our companies and activities. </w:t>
      </w:r>
    </w:p>
    <w:p w14:paraId="028AF2F4" w14:textId="77777777" w:rsidR="001646F5" w:rsidRPr="00812DAF" w:rsidRDefault="00A66179" w:rsidP="002B4497">
      <w:pPr>
        <w:rPr>
          <w:rFonts w:cstheme="minorHAnsi"/>
          <w:b/>
          <w:bCs/>
          <w:color w:val="5B9BD5" w:themeColor="accent1"/>
          <w:sz w:val="20"/>
          <w:szCs w:val="20"/>
        </w:rPr>
      </w:pPr>
      <w:r>
        <w:rPr>
          <w:rFonts w:cstheme="minorHAnsi"/>
          <w:b/>
          <w:bCs/>
          <w:color w:val="5B9BD5" w:themeColor="accent1"/>
          <w:sz w:val="20"/>
          <w:szCs w:val="20"/>
        </w:rPr>
        <w:lastRenderedPageBreak/>
        <w:pict w14:anchorId="61BF3B55">
          <v:shape id="_x0000_i1026" type="#_x0000_t75" style="width:467.25pt;height:605.25pt">
            <v:imagedata r:id="rId7" o:title="Chart - Clients"/>
          </v:shape>
        </w:pict>
      </w:r>
    </w:p>
    <w:p w14:paraId="27972BB8" w14:textId="77777777" w:rsidR="00812DAF" w:rsidRDefault="00812DAF" w:rsidP="002B4497">
      <w:pPr>
        <w:rPr>
          <w:rFonts w:cstheme="minorHAnsi"/>
          <w:b/>
          <w:bCs/>
          <w:sz w:val="20"/>
          <w:szCs w:val="20"/>
        </w:rPr>
      </w:pPr>
    </w:p>
    <w:p w14:paraId="6D750AB5" w14:textId="77777777" w:rsidR="001928AA" w:rsidRDefault="001928AA" w:rsidP="002B4497">
      <w:pPr>
        <w:rPr>
          <w:rFonts w:cstheme="minorHAnsi"/>
          <w:b/>
          <w:bCs/>
          <w:sz w:val="20"/>
          <w:szCs w:val="20"/>
        </w:rPr>
      </w:pPr>
    </w:p>
    <w:p w14:paraId="3E28C2EE" w14:textId="77777777" w:rsidR="002841EC" w:rsidRPr="00913399" w:rsidRDefault="002841EC" w:rsidP="002B4497">
      <w:pPr>
        <w:rPr>
          <w:rFonts w:cstheme="minorHAnsi"/>
          <w:b/>
          <w:bCs/>
          <w:sz w:val="20"/>
          <w:szCs w:val="20"/>
        </w:rPr>
      </w:pPr>
      <w:r w:rsidRPr="00913399">
        <w:rPr>
          <w:rFonts w:cstheme="minorHAnsi"/>
          <w:b/>
          <w:bCs/>
          <w:sz w:val="20"/>
          <w:szCs w:val="20"/>
        </w:rPr>
        <w:lastRenderedPageBreak/>
        <w:t>MHCFI ORGANIZATIONAL STRUCTURE</w:t>
      </w:r>
    </w:p>
    <w:p w14:paraId="3CCB03FF" w14:textId="77777777" w:rsidR="002B4497" w:rsidRPr="00913399" w:rsidRDefault="002B4497" w:rsidP="002B4497">
      <w:pPr>
        <w:rPr>
          <w:rFonts w:cstheme="minorHAnsi"/>
          <w:sz w:val="20"/>
          <w:szCs w:val="20"/>
        </w:rPr>
      </w:pPr>
      <w:r w:rsidRPr="00913399">
        <w:rPr>
          <w:rFonts w:cstheme="minorHAnsi"/>
          <w:sz w:val="20"/>
          <w:szCs w:val="20"/>
        </w:rPr>
        <w:t xml:space="preserve">MHCFI conducts operations across Egypt. Cairo is home to most of our companies’ headquarters, with the exceptions of Hayat and </w:t>
      </w:r>
      <w:proofErr w:type="spellStart"/>
      <w:r w:rsidRPr="00913399">
        <w:rPr>
          <w:rFonts w:cstheme="minorHAnsi"/>
          <w:sz w:val="20"/>
          <w:szCs w:val="20"/>
        </w:rPr>
        <w:t>Seclam</w:t>
      </w:r>
      <w:proofErr w:type="spellEnd"/>
      <w:r w:rsidRPr="00913399">
        <w:rPr>
          <w:rFonts w:cstheme="minorHAnsi"/>
          <w:sz w:val="20"/>
          <w:szCs w:val="20"/>
        </w:rPr>
        <w:t xml:space="preserve">, which are in </w:t>
      </w:r>
      <w:proofErr w:type="spellStart"/>
      <w:r w:rsidRPr="00913399">
        <w:rPr>
          <w:rFonts w:cstheme="minorHAnsi"/>
          <w:sz w:val="20"/>
          <w:szCs w:val="20"/>
        </w:rPr>
        <w:t>Siwa</w:t>
      </w:r>
      <w:proofErr w:type="spellEnd"/>
      <w:r w:rsidRPr="00913399">
        <w:rPr>
          <w:rFonts w:cstheme="minorHAnsi"/>
          <w:sz w:val="20"/>
          <w:szCs w:val="20"/>
        </w:rPr>
        <w:t xml:space="preserve"> and Alexandria respectively. </w:t>
      </w:r>
    </w:p>
    <w:p w14:paraId="536517D1" w14:textId="721642FD" w:rsidR="001928AA" w:rsidRDefault="002B4497" w:rsidP="002B4497">
      <w:pPr>
        <w:rPr>
          <w:rFonts w:cstheme="minorHAnsi"/>
          <w:sz w:val="20"/>
          <w:szCs w:val="20"/>
        </w:rPr>
      </w:pPr>
      <w:r w:rsidRPr="00913399">
        <w:rPr>
          <w:rFonts w:cstheme="minorHAnsi"/>
          <w:sz w:val="20"/>
          <w:szCs w:val="20"/>
        </w:rPr>
        <w:t xml:space="preserve">MHCFI manages its operations on two levels: activities such as legal affairs, corporate affairs, external relations, human resources, and security and administration are dealt with at the main headquarters; while others </w:t>
      </w:r>
      <w:r w:rsidRPr="00DA4993">
        <w:rPr>
          <w:rFonts w:cstheme="minorHAnsi"/>
          <w:noProof/>
          <w:sz w:val="20"/>
          <w:szCs w:val="20"/>
        </w:rPr>
        <w:t>are dealt</w:t>
      </w:r>
      <w:r w:rsidRPr="00913399">
        <w:rPr>
          <w:rFonts w:cstheme="minorHAnsi"/>
          <w:sz w:val="20"/>
          <w:szCs w:val="20"/>
        </w:rPr>
        <w:t xml:space="preserve"> with on company levels. </w:t>
      </w:r>
      <w:r w:rsidRPr="00DA4993">
        <w:rPr>
          <w:rFonts w:cstheme="minorHAnsi"/>
          <w:noProof/>
          <w:sz w:val="20"/>
          <w:szCs w:val="20"/>
        </w:rPr>
        <w:t xml:space="preserve">This </w:t>
      </w:r>
      <w:r w:rsidR="00DA4993">
        <w:rPr>
          <w:rFonts w:cstheme="minorHAnsi"/>
          <w:noProof/>
          <w:sz w:val="20"/>
          <w:szCs w:val="20"/>
        </w:rPr>
        <w:t>configuration allows</w:t>
      </w:r>
      <w:r w:rsidRPr="00913399">
        <w:rPr>
          <w:rFonts w:cstheme="minorHAnsi"/>
          <w:sz w:val="20"/>
          <w:szCs w:val="20"/>
        </w:rPr>
        <w:t xml:space="preserve"> for a semi-independent organizational structure for each company but also provides flexible support functions to meet each company’s specific needs. The figure below illustrates MHCFI’s organizational structure.</w:t>
      </w:r>
    </w:p>
    <w:p w14:paraId="684F8005" w14:textId="0B7196F2" w:rsidR="007E0EF9" w:rsidRPr="00913399" w:rsidRDefault="007E0EF9" w:rsidP="002B4497">
      <w:pPr>
        <w:rPr>
          <w:rFonts w:cstheme="minorHAnsi"/>
          <w:sz w:val="20"/>
          <w:szCs w:val="20"/>
        </w:rPr>
      </w:pPr>
      <w:r w:rsidRPr="00913399">
        <w:rPr>
          <w:rFonts w:cstheme="minorHAnsi"/>
          <w:sz w:val="20"/>
          <w:szCs w:val="20"/>
        </w:rPr>
        <w:br w:type="page"/>
      </w:r>
      <w:r w:rsidR="00DC7EB6">
        <w:rPr>
          <w:noProof/>
        </w:rPr>
        <w:lastRenderedPageBreak/>
        <w:drawing>
          <wp:inline distT="0" distB="0" distL="0" distR="0" wp14:anchorId="1FB8788A" wp14:editId="120ACDD8">
            <wp:extent cx="5943600" cy="420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03700"/>
                    </a:xfrm>
                    <a:prstGeom prst="rect">
                      <a:avLst/>
                    </a:prstGeom>
                  </pic:spPr>
                </pic:pic>
              </a:graphicData>
            </a:graphic>
          </wp:inline>
        </w:drawing>
      </w:r>
    </w:p>
    <w:p w14:paraId="4CEF2A84" w14:textId="77777777" w:rsidR="007E0EF9" w:rsidRPr="00661358" w:rsidRDefault="007E0EF9" w:rsidP="00C60C9A">
      <w:pPr>
        <w:rPr>
          <w:rFonts w:cstheme="minorHAnsi"/>
          <w:b/>
          <w:bCs/>
          <w:sz w:val="20"/>
          <w:szCs w:val="20"/>
        </w:rPr>
      </w:pPr>
      <w:r w:rsidRPr="00661358">
        <w:rPr>
          <w:rFonts w:cstheme="minorHAnsi"/>
          <w:b/>
          <w:bCs/>
          <w:sz w:val="20"/>
          <w:szCs w:val="20"/>
        </w:rPr>
        <w:t>SUSTAINABILITY CHALLENGES AND APPROACH</w:t>
      </w:r>
    </w:p>
    <w:p w14:paraId="0E3ED69C" w14:textId="159AF65B" w:rsidR="002B4497" w:rsidRPr="00913399" w:rsidRDefault="002B4497" w:rsidP="00C60C9A">
      <w:pPr>
        <w:rPr>
          <w:rFonts w:cstheme="minorHAnsi"/>
          <w:sz w:val="20"/>
          <w:szCs w:val="20"/>
        </w:rPr>
      </w:pPr>
      <w:r w:rsidRPr="00661358">
        <w:rPr>
          <w:rFonts w:cstheme="minorHAnsi"/>
          <w:sz w:val="20"/>
          <w:szCs w:val="20"/>
        </w:rPr>
        <w:t xml:space="preserve">As previously mentioned, Egypt has faced turbulent times. The slowing of the economy has dealt a harsh </w:t>
      </w:r>
      <w:r w:rsidR="007034AD" w:rsidRPr="00661358">
        <w:rPr>
          <w:rFonts w:cstheme="minorHAnsi"/>
          <w:sz w:val="20"/>
          <w:szCs w:val="20"/>
        </w:rPr>
        <w:t>blow</w:t>
      </w:r>
      <w:r w:rsidRPr="00661358">
        <w:rPr>
          <w:rFonts w:cstheme="minorHAnsi"/>
          <w:sz w:val="20"/>
          <w:szCs w:val="20"/>
        </w:rPr>
        <w:t xml:space="preserve"> to many sectors and have led some Egyptian businesses to shut down entirely. Many business owners have sold out their businesses and decided to move or re-invest abroad. Tourism levels have </w:t>
      </w:r>
      <w:r w:rsidR="00265E6D" w:rsidRPr="00661358">
        <w:rPr>
          <w:rFonts w:cstheme="minorHAnsi"/>
          <w:sz w:val="20"/>
          <w:szCs w:val="20"/>
        </w:rPr>
        <w:t>started to imp</w:t>
      </w:r>
      <w:r w:rsidR="00661358" w:rsidRPr="00661358">
        <w:rPr>
          <w:rFonts w:cstheme="minorHAnsi"/>
          <w:sz w:val="20"/>
          <w:szCs w:val="20"/>
        </w:rPr>
        <w:t>rove slowly</w:t>
      </w:r>
      <w:r w:rsidRPr="00661358">
        <w:rPr>
          <w:rFonts w:cstheme="minorHAnsi"/>
          <w:sz w:val="20"/>
          <w:szCs w:val="20"/>
        </w:rPr>
        <w:t xml:space="preserve">, </w:t>
      </w:r>
      <w:r w:rsidR="00661358" w:rsidRPr="00661358">
        <w:rPr>
          <w:rFonts w:cstheme="minorHAnsi"/>
          <w:sz w:val="20"/>
          <w:szCs w:val="20"/>
        </w:rPr>
        <w:t xml:space="preserve">but still </w:t>
      </w:r>
      <w:r w:rsidRPr="00661358">
        <w:rPr>
          <w:rFonts w:cstheme="minorHAnsi"/>
          <w:sz w:val="20"/>
          <w:szCs w:val="20"/>
        </w:rPr>
        <w:t xml:space="preserve">cannot be relied on as a consistent source of income or foreign currency. </w:t>
      </w:r>
      <w:r w:rsidR="00DA4993" w:rsidRPr="00661358">
        <w:rPr>
          <w:rFonts w:cstheme="minorHAnsi"/>
          <w:noProof/>
          <w:sz w:val="20"/>
          <w:szCs w:val="20"/>
        </w:rPr>
        <w:t>Additionally</w:t>
      </w:r>
      <w:r w:rsidRPr="00661358">
        <w:rPr>
          <w:rFonts w:cstheme="minorHAnsi"/>
          <w:sz w:val="20"/>
          <w:szCs w:val="20"/>
        </w:rPr>
        <w:t xml:space="preserve">, foreign direct investment is also quite limited, and we, as a country, have been forced to deal with an unprecedented rise in the public debt. This financial turmoil </w:t>
      </w:r>
      <w:r w:rsidRPr="00661358">
        <w:rPr>
          <w:rFonts w:cstheme="minorHAnsi"/>
          <w:noProof/>
          <w:sz w:val="20"/>
          <w:szCs w:val="20"/>
        </w:rPr>
        <w:t>was reflected</w:t>
      </w:r>
      <w:r w:rsidRPr="00661358">
        <w:rPr>
          <w:rFonts w:cstheme="minorHAnsi"/>
          <w:sz w:val="20"/>
          <w:szCs w:val="20"/>
        </w:rPr>
        <w:t xml:space="preserve"> in the currency, with the Egyptian pound sinking dramatically after its </w:t>
      </w:r>
      <w:r w:rsidRPr="00661358">
        <w:rPr>
          <w:rFonts w:cstheme="minorHAnsi"/>
          <w:noProof/>
          <w:sz w:val="20"/>
          <w:szCs w:val="20"/>
        </w:rPr>
        <w:t>floatation</w:t>
      </w:r>
      <w:r w:rsidRPr="00661358">
        <w:rPr>
          <w:rFonts w:cstheme="minorHAnsi"/>
          <w:sz w:val="20"/>
          <w:szCs w:val="20"/>
        </w:rPr>
        <w:t xml:space="preserve"> in late 2016. At the time of writing, it trades at around 1</w:t>
      </w:r>
      <w:r w:rsidR="00661358" w:rsidRPr="00661358">
        <w:rPr>
          <w:rFonts w:cstheme="minorHAnsi"/>
          <w:sz w:val="20"/>
          <w:szCs w:val="20"/>
        </w:rPr>
        <w:t>8</w:t>
      </w:r>
      <w:r w:rsidRPr="00661358">
        <w:rPr>
          <w:rFonts w:cstheme="minorHAnsi"/>
          <w:sz w:val="20"/>
          <w:szCs w:val="20"/>
        </w:rPr>
        <w:t xml:space="preserve"> EGP to the dollar, compared with 6.5 EGP to the dollar only four years ago. Although disastrous for import businesses, this can, perhaps, be a great opportunity for Egyptian exports.</w:t>
      </w:r>
    </w:p>
    <w:p w14:paraId="1BBBCB2F" w14:textId="77777777" w:rsidR="007E0EF9" w:rsidRPr="00913399" w:rsidRDefault="006C60EC" w:rsidP="00C60C9A">
      <w:pPr>
        <w:rPr>
          <w:rFonts w:cstheme="minorHAnsi"/>
          <w:b/>
          <w:bCs/>
          <w:sz w:val="20"/>
          <w:szCs w:val="20"/>
        </w:rPr>
      </w:pPr>
      <w:r w:rsidRPr="00913399">
        <w:rPr>
          <w:rFonts w:cstheme="minorHAnsi"/>
          <w:b/>
          <w:bCs/>
          <w:sz w:val="20"/>
          <w:szCs w:val="20"/>
        </w:rPr>
        <w:t>MAIN CHALLENGES</w:t>
      </w:r>
    </w:p>
    <w:p w14:paraId="0E6E7982" w14:textId="77777777" w:rsidR="002B4497" w:rsidRPr="00913399" w:rsidRDefault="002B4497" w:rsidP="006C60EC">
      <w:pPr>
        <w:rPr>
          <w:rFonts w:cstheme="minorHAnsi"/>
          <w:sz w:val="20"/>
          <w:szCs w:val="20"/>
        </w:rPr>
      </w:pPr>
      <w:r w:rsidRPr="00661358">
        <w:rPr>
          <w:rFonts w:cstheme="minorHAnsi"/>
          <w:sz w:val="20"/>
          <w:szCs w:val="20"/>
        </w:rPr>
        <w:t>Over the past few years, security has grown to become an issue nationwide. In 2013, MHCFI was still struggling to deal with security issues that resulted in greater than expected losses. Having improved security, MHCFI saw fewer losses in 2014 onwards. However, despite these improved anti-theft measures, the greatest challenge now is the troubled state of the economy which is driving consumers away from all but the most necessary goods.</w:t>
      </w:r>
    </w:p>
    <w:p w14:paraId="3F3822E1" w14:textId="77777777" w:rsidR="006C60EC" w:rsidRPr="00913399" w:rsidRDefault="006C60EC" w:rsidP="006C60EC">
      <w:pPr>
        <w:rPr>
          <w:rFonts w:cstheme="minorHAnsi"/>
          <w:b/>
          <w:bCs/>
          <w:sz w:val="20"/>
          <w:szCs w:val="20"/>
        </w:rPr>
      </w:pPr>
      <w:r w:rsidRPr="00913399">
        <w:rPr>
          <w:rFonts w:cstheme="minorHAnsi"/>
          <w:b/>
          <w:bCs/>
          <w:sz w:val="20"/>
          <w:szCs w:val="20"/>
        </w:rPr>
        <w:t>THE ECONOMIC CHALLENGE</w:t>
      </w:r>
    </w:p>
    <w:p w14:paraId="679EE37C" w14:textId="77777777" w:rsidR="002B4497" w:rsidRPr="00661358" w:rsidRDefault="002B4497" w:rsidP="002B4497">
      <w:pPr>
        <w:rPr>
          <w:rFonts w:cstheme="minorHAnsi"/>
          <w:sz w:val="20"/>
          <w:szCs w:val="20"/>
        </w:rPr>
      </w:pPr>
      <w:r w:rsidRPr="00661358">
        <w:rPr>
          <w:rFonts w:cstheme="minorHAnsi"/>
          <w:sz w:val="20"/>
          <w:szCs w:val="20"/>
        </w:rPr>
        <w:t xml:space="preserve">Egypt’s economy is facing a tremendous challenge. What started as a steady rate of inflation in 2015 has now become far less gradual, with a weakened currency, increased taxation, and increased customs on most products. Although the government promised to only increase customs on luxury items, the increases have touched all classes of products, making choices far more difficult for a consumer already under a great deal of financial </w:t>
      </w:r>
      <w:r w:rsidRPr="00661358">
        <w:rPr>
          <w:rFonts w:cstheme="minorHAnsi"/>
          <w:sz w:val="20"/>
          <w:szCs w:val="20"/>
        </w:rPr>
        <w:lastRenderedPageBreak/>
        <w:t xml:space="preserve">pressure. Despite the problems that climbing inflation has caused, Egypt still seems to lack effective policies to counter this threat. </w:t>
      </w:r>
    </w:p>
    <w:p w14:paraId="5589EC67" w14:textId="7B5CE0DC" w:rsidR="002B4497" w:rsidRPr="00913399" w:rsidRDefault="002B4497" w:rsidP="002B4497">
      <w:pPr>
        <w:rPr>
          <w:rFonts w:cstheme="minorHAnsi"/>
          <w:sz w:val="20"/>
          <w:szCs w:val="20"/>
        </w:rPr>
      </w:pPr>
      <w:r w:rsidRPr="00661358">
        <w:rPr>
          <w:rFonts w:cstheme="minorHAnsi"/>
          <w:sz w:val="20"/>
          <w:szCs w:val="20"/>
        </w:rPr>
        <w:t>The scarcity of foreign currency, especially the U.S. Dollar, is also an ongoing concern</w:t>
      </w:r>
      <w:r w:rsidR="007034AD" w:rsidRPr="00661358">
        <w:rPr>
          <w:rFonts w:cstheme="minorHAnsi"/>
          <w:sz w:val="20"/>
          <w:szCs w:val="20"/>
        </w:rPr>
        <w:t>, and has</w:t>
      </w:r>
      <w:r w:rsidRPr="00661358">
        <w:rPr>
          <w:rFonts w:cstheme="minorHAnsi"/>
          <w:color w:val="FF0000"/>
          <w:sz w:val="20"/>
          <w:szCs w:val="20"/>
        </w:rPr>
        <w:t xml:space="preserve"> </w:t>
      </w:r>
      <w:r w:rsidRPr="00661358">
        <w:rPr>
          <w:rFonts w:cstheme="minorHAnsi"/>
          <w:sz w:val="20"/>
          <w:szCs w:val="20"/>
        </w:rPr>
        <w:t>pressure</w:t>
      </w:r>
      <w:r w:rsidR="007034AD" w:rsidRPr="00661358">
        <w:rPr>
          <w:rFonts w:cstheme="minorHAnsi"/>
          <w:sz w:val="20"/>
          <w:szCs w:val="20"/>
        </w:rPr>
        <w:t>d</w:t>
      </w:r>
      <w:r w:rsidRPr="00661358">
        <w:rPr>
          <w:rFonts w:cstheme="minorHAnsi"/>
          <w:sz w:val="20"/>
          <w:szCs w:val="20"/>
        </w:rPr>
        <w:t xml:space="preserve"> our import businesses, forcing us to shrink </w:t>
      </w:r>
      <w:r w:rsidR="007034AD" w:rsidRPr="00661358">
        <w:rPr>
          <w:rFonts w:cstheme="minorHAnsi"/>
          <w:sz w:val="20"/>
          <w:szCs w:val="20"/>
        </w:rPr>
        <w:t>our</w:t>
      </w:r>
      <w:r w:rsidRPr="00661358">
        <w:rPr>
          <w:rFonts w:cstheme="minorHAnsi"/>
          <w:sz w:val="20"/>
          <w:szCs w:val="20"/>
        </w:rPr>
        <w:t xml:space="preserve"> scale of imports </w:t>
      </w:r>
      <w:r w:rsidR="007034AD" w:rsidRPr="00661358">
        <w:rPr>
          <w:rFonts w:cstheme="minorHAnsi"/>
          <w:sz w:val="20"/>
          <w:szCs w:val="20"/>
        </w:rPr>
        <w:t>and, in some cases,</w:t>
      </w:r>
      <w:r w:rsidRPr="00661358">
        <w:rPr>
          <w:rFonts w:cstheme="minorHAnsi"/>
          <w:sz w:val="20"/>
          <w:szCs w:val="20"/>
        </w:rPr>
        <w:t xml:space="preserve"> </w:t>
      </w:r>
      <w:r w:rsidR="007034AD" w:rsidRPr="00661358">
        <w:rPr>
          <w:rFonts w:cstheme="minorHAnsi"/>
          <w:sz w:val="20"/>
          <w:szCs w:val="20"/>
        </w:rPr>
        <w:t xml:space="preserve">forcing us to </w:t>
      </w:r>
      <w:r w:rsidRPr="00661358">
        <w:rPr>
          <w:rFonts w:cstheme="minorHAnsi"/>
          <w:sz w:val="20"/>
          <w:szCs w:val="20"/>
        </w:rPr>
        <w:t xml:space="preserve">resort to </w:t>
      </w:r>
      <w:r w:rsidR="007034AD" w:rsidRPr="00661358">
        <w:rPr>
          <w:rFonts w:cstheme="minorHAnsi"/>
          <w:sz w:val="20"/>
          <w:szCs w:val="20"/>
        </w:rPr>
        <w:t>purchase foreign</w:t>
      </w:r>
      <w:r w:rsidRPr="00661358">
        <w:rPr>
          <w:rFonts w:cstheme="minorHAnsi"/>
          <w:sz w:val="20"/>
          <w:szCs w:val="20"/>
        </w:rPr>
        <w:t xml:space="preserve"> currency </w:t>
      </w:r>
      <w:r w:rsidR="007034AD" w:rsidRPr="00661358">
        <w:rPr>
          <w:rFonts w:cstheme="minorHAnsi"/>
          <w:sz w:val="20"/>
          <w:szCs w:val="20"/>
        </w:rPr>
        <w:t xml:space="preserve">from the informal </w:t>
      </w:r>
      <w:r w:rsidRPr="00661358">
        <w:rPr>
          <w:rFonts w:cstheme="minorHAnsi"/>
          <w:sz w:val="20"/>
          <w:szCs w:val="20"/>
        </w:rPr>
        <w:t>market since, despite the floatation of the pound, many banks are still reluctant to give up foreign currency, even to businesses. It has become easier to get foreign currency since the floatation, but, as previously mentioned, this has resulted in a much higher rate of inflation.</w:t>
      </w:r>
      <w:r w:rsidRPr="00913399">
        <w:rPr>
          <w:rFonts w:cstheme="minorHAnsi"/>
          <w:sz w:val="20"/>
          <w:szCs w:val="20"/>
        </w:rPr>
        <w:t xml:space="preserve"> </w:t>
      </w:r>
    </w:p>
    <w:p w14:paraId="273F1BE3" w14:textId="77777777" w:rsidR="0095734C" w:rsidRPr="00913399" w:rsidRDefault="0095734C" w:rsidP="002B4497">
      <w:pPr>
        <w:rPr>
          <w:rFonts w:cstheme="minorHAnsi"/>
          <w:b/>
          <w:bCs/>
          <w:sz w:val="20"/>
          <w:szCs w:val="20"/>
        </w:rPr>
      </w:pPr>
      <w:r w:rsidRPr="00913399">
        <w:rPr>
          <w:rFonts w:cstheme="minorHAnsi"/>
          <w:b/>
          <w:bCs/>
          <w:sz w:val="20"/>
          <w:szCs w:val="20"/>
        </w:rPr>
        <w:t>THE ENERGY CHALLENGE</w:t>
      </w:r>
    </w:p>
    <w:p w14:paraId="3B1D9F98" w14:textId="0001AFE4" w:rsidR="002B4497" w:rsidRPr="00913399" w:rsidRDefault="002B4497" w:rsidP="006C60EC">
      <w:pPr>
        <w:rPr>
          <w:rFonts w:cstheme="minorHAnsi"/>
          <w:sz w:val="20"/>
          <w:szCs w:val="20"/>
        </w:rPr>
      </w:pPr>
      <w:r w:rsidRPr="00913399">
        <w:rPr>
          <w:rFonts w:cstheme="minorHAnsi"/>
          <w:sz w:val="20"/>
          <w:szCs w:val="20"/>
        </w:rPr>
        <w:t>Thankfully, the electricity blackouts and fuel shortages that caused energy shortages in the previous years have</w:t>
      </w:r>
      <w:r w:rsidR="001026AC">
        <w:rPr>
          <w:rFonts w:cstheme="minorHAnsi"/>
          <w:sz w:val="20"/>
          <w:szCs w:val="20"/>
        </w:rPr>
        <w:t xml:space="preserve"> </w:t>
      </w:r>
      <w:r w:rsidRPr="00913399">
        <w:rPr>
          <w:rFonts w:cstheme="minorHAnsi"/>
          <w:sz w:val="20"/>
          <w:szCs w:val="20"/>
        </w:rPr>
        <w:t xml:space="preserve">been resolved, however, the price of energy has increased a great deal. Fortunately, the Mansour Group had already started putting energy-saving mechanisms in place, and we have capitalized on our success in that area and have continued to push our offices and factories to become even more energy efficient. We have worked with the UNDP and the Ministry of Electricity to study the benefits of replacing all our lighting with far more efficient LED lights. The study was conducted in two of our Metro Supermarket stores and resulted in an overall reduction of 30% in electricity usage during our tests. As a result, we have procured replacement LED lighting for all our facilities and have installed them across our operations as of December 2016. Hopefully, this </w:t>
      </w:r>
      <w:r w:rsidR="00BD25C4">
        <w:rPr>
          <w:rFonts w:cstheme="minorHAnsi"/>
          <w:sz w:val="20"/>
          <w:szCs w:val="20"/>
        </w:rPr>
        <w:t>has already reflected in a 30% decrease in annual consumption</w:t>
      </w:r>
    </w:p>
    <w:p w14:paraId="7A8052AC" w14:textId="77777777" w:rsidR="0018746F" w:rsidRPr="00913399" w:rsidRDefault="0018746F" w:rsidP="006C60EC">
      <w:pPr>
        <w:rPr>
          <w:rFonts w:cstheme="minorHAnsi"/>
          <w:b/>
          <w:bCs/>
          <w:sz w:val="20"/>
          <w:szCs w:val="20"/>
        </w:rPr>
      </w:pPr>
      <w:r w:rsidRPr="00913399">
        <w:rPr>
          <w:rFonts w:cstheme="minorHAnsi"/>
          <w:b/>
          <w:bCs/>
          <w:sz w:val="20"/>
          <w:szCs w:val="20"/>
        </w:rPr>
        <w:t xml:space="preserve">SWITCHING </w:t>
      </w:r>
      <w:r w:rsidRPr="00913399">
        <w:rPr>
          <w:rFonts w:cstheme="minorHAnsi"/>
          <w:b/>
          <w:bCs/>
          <w:noProof/>
          <w:sz w:val="20"/>
          <w:szCs w:val="20"/>
        </w:rPr>
        <w:t>PARTNERSHIPS</w:t>
      </w:r>
    </w:p>
    <w:p w14:paraId="27F08320" w14:textId="656EE307" w:rsidR="002B4497" w:rsidRPr="00913399" w:rsidRDefault="002B4497" w:rsidP="002B4497">
      <w:pPr>
        <w:rPr>
          <w:rFonts w:cstheme="minorHAnsi"/>
          <w:sz w:val="20"/>
          <w:szCs w:val="20"/>
        </w:rPr>
      </w:pPr>
      <w:r w:rsidRPr="00913399">
        <w:rPr>
          <w:rFonts w:cstheme="minorHAnsi"/>
          <w:sz w:val="20"/>
          <w:szCs w:val="20"/>
        </w:rPr>
        <w:t xml:space="preserve">On July 1st, 2014, AMIDC ended a long-term partnership with Philip Morris International (PMI) and cemented a new partnership with Imperial Tobacco Group (ITG). The new partnership brought in a tobacco manufacturing market share of 0.02% which rose to 0.9% market share </w:t>
      </w:r>
      <w:r w:rsidRPr="00DA4993">
        <w:rPr>
          <w:rFonts w:cstheme="minorHAnsi"/>
          <w:noProof/>
          <w:sz w:val="20"/>
          <w:szCs w:val="20"/>
        </w:rPr>
        <w:t>by</w:t>
      </w:r>
      <w:r w:rsidR="00DA4993">
        <w:rPr>
          <w:rFonts w:cstheme="minorHAnsi"/>
          <w:noProof/>
          <w:sz w:val="20"/>
          <w:szCs w:val="20"/>
        </w:rPr>
        <w:t xml:space="preserve"> the</w:t>
      </w:r>
      <w:r w:rsidRPr="00DA4993">
        <w:rPr>
          <w:rFonts w:cstheme="minorHAnsi"/>
          <w:noProof/>
          <w:sz w:val="20"/>
          <w:szCs w:val="20"/>
        </w:rPr>
        <w:t xml:space="preserve"> end of</w:t>
      </w:r>
      <w:r w:rsidRPr="00913399">
        <w:rPr>
          <w:rFonts w:cstheme="minorHAnsi"/>
          <w:sz w:val="20"/>
          <w:szCs w:val="20"/>
        </w:rPr>
        <w:t xml:space="preserve"> 201</w:t>
      </w:r>
      <w:r w:rsidR="001026AC">
        <w:rPr>
          <w:rFonts w:cstheme="minorHAnsi"/>
          <w:sz w:val="20"/>
          <w:szCs w:val="20"/>
        </w:rPr>
        <w:t>8</w:t>
      </w:r>
      <w:r w:rsidRPr="00913399">
        <w:rPr>
          <w:rFonts w:cstheme="minorHAnsi"/>
          <w:sz w:val="20"/>
          <w:szCs w:val="20"/>
        </w:rPr>
        <w:t xml:space="preserve"> with a </w:t>
      </w:r>
      <w:r w:rsidR="001026AC">
        <w:rPr>
          <w:rFonts w:cstheme="minorHAnsi"/>
          <w:sz w:val="20"/>
          <w:szCs w:val="20"/>
        </w:rPr>
        <w:t>10</w:t>
      </w:r>
      <w:r w:rsidRPr="00913399">
        <w:rPr>
          <w:rFonts w:cstheme="minorHAnsi"/>
          <w:sz w:val="20"/>
          <w:szCs w:val="20"/>
        </w:rPr>
        <w:t>% share of the premium segment.</w:t>
      </w:r>
    </w:p>
    <w:p w14:paraId="50E3392B" w14:textId="3B6127C2" w:rsidR="002B4497" w:rsidRPr="00913399" w:rsidRDefault="002B4497" w:rsidP="002B4497">
      <w:pPr>
        <w:rPr>
          <w:rFonts w:cstheme="minorHAnsi"/>
          <w:sz w:val="20"/>
          <w:szCs w:val="20"/>
        </w:rPr>
      </w:pPr>
      <w:r w:rsidRPr="00913399">
        <w:rPr>
          <w:rFonts w:cstheme="minorHAnsi"/>
          <w:sz w:val="20"/>
          <w:szCs w:val="20"/>
        </w:rPr>
        <w:t>Although this is still significantly less than the market share of 24% that came along with the PMI partnership, MHCFI has worked towards closing that gap by adding new tobacco-related businesses and retaining our tobacco-related work</w:t>
      </w:r>
      <w:r w:rsidR="00DA4993">
        <w:rPr>
          <w:rFonts w:cstheme="minorHAnsi"/>
          <w:sz w:val="20"/>
          <w:szCs w:val="20"/>
        </w:rPr>
        <w:t xml:space="preserve">force. Wasting no time, we </w:t>
      </w:r>
      <w:r w:rsidRPr="00913399">
        <w:rPr>
          <w:rFonts w:cstheme="minorHAnsi"/>
          <w:sz w:val="20"/>
          <w:szCs w:val="20"/>
        </w:rPr>
        <w:t xml:space="preserve">launched our </w:t>
      </w:r>
      <w:r w:rsidR="00DA4993">
        <w:rPr>
          <w:rFonts w:cstheme="minorHAnsi"/>
          <w:noProof/>
          <w:sz w:val="20"/>
          <w:szCs w:val="20"/>
        </w:rPr>
        <w:t>new</w:t>
      </w:r>
      <w:r w:rsidRPr="00913399">
        <w:rPr>
          <w:rFonts w:cstheme="minorHAnsi"/>
          <w:sz w:val="20"/>
          <w:szCs w:val="20"/>
        </w:rPr>
        <w:t xml:space="preserve"> brand of cigarettes under the brand name </w:t>
      </w:r>
      <w:r w:rsidRPr="00DA4993">
        <w:rPr>
          <w:rFonts w:cstheme="minorHAnsi"/>
          <w:noProof/>
          <w:sz w:val="20"/>
          <w:szCs w:val="20"/>
        </w:rPr>
        <w:t>‘TIME</w:t>
      </w:r>
      <w:r w:rsidR="00DA4993">
        <w:rPr>
          <w:rFonts w:cstheme="minorHAnsi"/>
          <w:noProof/>
          <w:sz w:val="20"/>
          <w:szCs w:val="20"/>
        </w:rPr>
        <w:t>,'</w:t>
      </w:r>
      <w:r w:rsidRPr="00913399">
        <w:rPr>
          <w:rFonts w:cstheme="minorHAnsi"/>
          <w:sz w:val="20"/>
          <w:szCs w:val="20"/>
        </w:rPr>
        <w:t xml:space="preserve"> as well as two brands of Shisha tobacco; </w:t>
      </w:r>
      <w:proofErr w:type="spellStart"/>
      <w:r w:rsidRPr="00913399">
        <w:rPr>
          <w:rFonts w:cstheme="minorHAnsi"/>
          <w:sz w:val="20"/>
          <w:szCs w:val="20"/>
        </w:rPr>
        <w:t>Mazaya</w:t>
      </w:r>
      <w:proofErr w:type="spellEnd"/>
      <w:r w:rsidRPr="00913399">
        <w:rPr>
          <w:rFonts w:cstheme="minorHAnsi"/>
          <w:sz w:val="20"/>
          <w:szCs w:val="20"/>
        </w:rPr>
        <w:t xml:space="preserve"> and </w:t>
      </w:r>
      <w:proofErr w:type="spellStart"/>
      <w:r w:rsidRPr="00913399">
        <w:rPr>
          <w:rFonts w:cstheme="minorHAnsi"/>
          <w:sz w:val="20"/>
          <w:szCs w:val="20"/>
        </w:rPr>
        <w:t>Assal</w:t>
      </w:r>
      <w:proofErr w:type="spellEnd"/>
      <w:r w:rsidRPr="00913399">
        <w:rPr>
          <w:rFonts w:cstheme="minorHAnsi"/>
          <w:sz w:val="20"/>
          <w:szCs w:val="20"/>
        </w:rPr>
        <w:t>.</w:t>
      </w:r>
    </w:p>
    <w:p w14:paraId="3814F898" w14:textId="77777777" w:rsidR="0018746F" w:rsidRPr="001026AC" w:rsidRDefault="0018746F" w:rsidP="002B4497">
      <w:pPr>
        <w:rPr>
          <w:rFonts w:cstheme="minorHAnsi"/>
          <w:b/>
          <w:bCs/>
          <w:sz w:val="20"/>
          <w:szCs w:val="20"/>
        </w:rPr>
      </w:pPr>
      <w:r w:rsidRPr="001026AC">
        <w:rPr>
          <w:rFonts w:cstheme="minorHAnsi"/>
          <w:b/>
          <w:bCs/>
          <w:sz w:val="20"/>
          <w:szCs w:val="20"/>
        </w:rPr>
        <w:t>MANAGEMENT APPROACH</w:t>
      </w:r>
    </w:p>
    <w:p w14:paraId="1791AE1F" w14:textId="131A3DCC" w:rsidR="00C8591E" w:rsidRPr="001026AC" w:rsidRDefault="008C2A31" w:rsidP="00C8591E">
      <w:pPr>
        <w:rPr>
          <w:rFonts w:cstheme="minorHAnsi"/>
          <w:sz w:val="20"/>
          <w:szCs w:val="20"/>
        </w:rPr>
      </w:pPr>
      <w:r w:rsidRPr="001026AC">
        <w:rPr>
          <w:rFonts w:cstheme="minorHAnsi"/>
          <w:sz w:val="20"/>
          <w:szCs w:val="20"/>
        </w:rPr>
        <w:t>Currently,</w:t>
      </w:r>
      <w:r w:rsidR="00C8591E" w:rsidRPr="001026AC">
        <w:rPr>
          <w:rFonts w:cstheme="minorHAnsi"/>
          <w:sz w:val="20"/>
          <w:szCs w:val="20"/>
        </w:rPr>
        <w:t xml:space="preserve"> our greatest issues are the </w:t>
      </w:r>
      <w:r w:rsidR="001026AC" w:rsidRPr="001026AC">
        <w:rPr>
          <w:rFonts w:cstheme="minorHAnsi"/>
          <w:sz w:val="20"/>
          <w:szCs w:val="20"/>
        </w:rPr>
        <w:t xml:space="preserve">decreased purchasing power due to inflation and the limitations and hurdles put by the government on imports, </w:t>
      </w:r>
    </w:p>
    <w:p w14:paraId="4AD19901" w14:textId="3113EA65" w:rsidR="00453B9C" w:rsidRPr="001026AC" w:rsidRDefault="00453B9C" w:rsidP="00453B9C">
      <w:pPr>
        <w:rPr>
          <w:rFonts w:cstheme="minorHAnsi"/>
          <w:sz w:val="20"/>
          <w:szCs w:val="20"/>
        </w:rPr>
      </w:pPr>
      <w:r w:rsidRPr="001026AC">
        <w:rPr>
          <w:rFonts w:cstheme="minorHAnsi"/>
          <w:sz w:val="20"/>
          <w:szCs w:val="20"/>
        </w:rPr>
        <w:t xml:space="preserve">Costs have been spiraling beyond previous expectations. The prices of subsidized petroleum products have increased by </w:t>
      </w:r>
      <w:r w:rsidR="001026AC" w:rsidRPr="001026AC">
        <w:rPr>
          <w:rFonts w:cstheme="minorHAnsi"/>
          <w:sz w:val="20"/>
          <w:szCs w:val="20"/>
        </w:rPr>
        <w:t>6</w:t>
      </w:r>
      <w:r w:rsidRPr="001026AC">
        <w:rPr>
          <w:rFonts w:cstheme="minorHAnsi"/>
          <w:sz w:val="20"/>
          <w:szCs w:val="20"/>
        </w:rPr>
        <w:t xml:space="preserve">0% on average, and inflation on </w:t>
      </w:r>
      <w:r w:rsidR="00852803" w:rsidRPr="001026AC">
        <w:rPr>
          <w:rFonts w:cstheme="minorHAnsi"/>
          <w:sz w:val="20"/>
          <w:szCs w:val="20"/>
        </w:rPr>
        <w:t>consumer goods has gone up to 28</w:t>
      </w:r>
      <w:r w:rsidRPr="001026AC">
        <w:rPr>
          <w:rFonts w:cstheme="minorHAnsi"/>
          <w:sz w:val="20"/>
          <w:szCs w:val="20"/>
        </w:rPr>
        <w:t>%</w:t>
      </w:r>
      <w:r w:rsidR="00852803" w:rsidRPr="001026AC">
        <w:rPr>
          <w:rFonts w:cstheme="minorHAnsi"/>
          <w:sz w:val="20"/>
          <w:szCs w:val="20"/>
        </w:rPr>
        <w:t xml:space="preserve"> (According to </w:t>
      </w:r>
      <w:r w:rsidR="006670BF" w:rsidRPr="001026AC">
        <w:rPr>
          <w:rFonts w:cstheme="minorHAnsi"/>
          <w:sz w:val="20"/>
          <w:szCs w:val="20"/>
        </w:rPr>
        <w:t xml:space="preserve">the </w:t>
      </w:r>
      <w:r w:rsidR="00852803" w:rsidRPr="001026AC">
        <w:rPr>
          <w:rFonts w:cstheme="minorHAnsi"/>
          <w:sz w:val="20"/>
          <w:szCs w:val="20"/>
        </w:rPr>
        <w:t>C</w:t>
      </w:r>
      <w:r w:rsidR="006670BF" w:rsidRPr="001026AC">
        <w:rPr>
          <w:rFonts w:cstheme="minorHAnsi"/>
          <w:sz w:val="20"/>
          <w:szCs w:val="20"/>
        </w:rPr>
        <w:t xml:space="preserve">entral </w:t>
      </w:r>
      <w:r w:rsidR="00852803" w:rsidRPr="001026AC">
        <w:rPr>
          <w:rFonts w:cstheme="minorHAnsi"/>
          <w:sz w:val="20"/>
          <w:szCs w:val="20"/>
        </w:rPr>
        <w:t>B</w:t>
      </w:r>
      <w:r w:rsidR="006670BF" w:rsidRPr="001026AC">
        <w:rPr>
          <w:rFonts w:cstheme="minorHAnsi"/>
          <w:sz w:val="20"/>
          <w:szCs w:val="20"/>
        </w:rPr>
        <w:t xml:space="preserve">ank of </w:t>
      </w:r>
      <w:r w:rsidR="00852803" w:rsidRPr="001026AC">
        <w:rPr>
          <w:rFonts w:cstheme="minorHAnsi"/>
          <w:sz w:val="20"/>
          <w:szCs w:val="20"/>
        </w:rPr>
        <w:t>E</w:t>
      </w:r>
      <w:r w:rsidR="006670BF" w:rsidRPr="001026AC">
        <w:rPr>
          <w:rFonts w:cstheme="minorHAnsi"/>
          <w:sz w:val="20"/>
          <w:szCs w:val="20"/>
        </w:rPr>
        <w:t>gypt</w:t>
      </w:r>
      <w:r w:rsidR="00852803" w:rsidRPr="001026AC">
        <w:rPr>
          <w:rFonts w:cstheme="minorHAnsi"/>
          <w:sz w:val="20"/>
          <w:szCs w:val="20"/>
        </w:rPr>
        <w:t>)</w:t>
      </w:r>
      <w:r w:rsidRPr="001026AC">
        <w:rPr>
          <w:rFonts w:cstheme="minorHAnsi"/>
          <w:sz w:val="20"/>
          <w:szCs w:val="20"/>
        </w:rPr>
        <w:t xml:space="preserve"> because of currency depreciation, tax </w:t>
      </w:r>
      <w:r w:rsidRPr="001026AC">
        <w:rPr>
          <w:rFonts w:cstheme="minorHAnsi"/>
          <w:noProof/>
          <w:sz w:val="20"/>
          <w:szCs w:val="20"/>
        </w:rPr>
        <w:t>increases</w:t>
      </w:r>
      <w:r w:rsidR="008D0065" w:rsidRPr="001026AC">
        <w:rPr>
          <w:rFonts w:cstheme="minorHAnsi"/>
          <w:noProof/>
          <w:sz w:val="20"/>
          <w:szCs w:val="20"/>
        </w:rPr>
        <w:t>,</w:t>
      </w:r>
      <w:r w:rsidRPr="001026AC">
        <w:rPr>
          <w:rFonts w:cstheme="minorHAnsi"/>
          <w:sz w:val="20"/>
          <w:szCs w:val="20"/>
        </w:rPr>
        <w:t xml:space="preserve"> and subsidy cuts, and the imposition of a new Value Added Tax of 1</w:t>
      </w:r>
      <w:r w:rsidR="001026AC" w:rsidRPr="001026AC">
        <w:rPr>
          <w:rFonts w:cstheme="minorHAnsi"/>
          <w:sz w:val="20"/>
          <w:szCs w:val="20"/>
        </w:rPr>
        <w:t>4</w:t>
      </w:r>
      <w:r w:rsidRPr="001026AC">
        <w:rPr>
          <w:rFonts w:cstheme="minorHAnsi"/>
          <w:sz w:val="20"/>
          <w:szCs w:val="20"/>
        </w:rPr>
        <w:t xml:space="preserve">%. Thus, </w:t>
      </w:r>
      <w:r w:rsidR="002B4497" w:rsidRPr="001026AC">
        <w:rPr>
          <w:rFonts w:cstheme="minorHAnsi"/>
          <w:sz w:val="20"/>
          <w:szCs w:val="20"/>
        </w:rPr>
        <w:t>consumption</w:t>
      </w:r>
      <w:r w:rsidRPr="001026AC">
        <w:rPr>
          <w:rFonts w:cstheme="minorHAnsi"/>
          <w:sz w:val="20"/>
          <w:szCs w:val="20"/>
        </w:rPr>
        <w:t xml:space="preserve"> has gone down as </w:t>
      </w:r>
      <w:r w:rsidR="006670BF" w:rsidRPr="001026AC">
        <w:rPr>
          <w:rFonts w:cstheme="minorHAnsi"/>
          <w:sz w:val="20"/>
          <w:szCs w:val="20"/>
        </w:rPr>
        <w:t xml:space="preserve">most </w:t>
      </w:r>
      <w:r w:rsidRPr="001026AC">
        <w:rPr>
          <w:rFonts w:cstheme="minorHAnsi"/>
          <w:sz w:val="20"/>
          <w:szCs w:val="20"/>
        </w:rPr>
        <w:t xml:space="preserve">people buy </w:t>
      </w:r>
      <w:r w:rsidR="006670BF" w:rsidRPr="001026AC">
        <w:rPr>
          <w:rFonts w:cstheme="minorHAnsi"/>
          <w:sz w:val="20"/>
          <w:szCs w:val="20"/>
        </w:rPr>
        <w:t xml:space="preserve">almost </w:t>
      </w:r>
      <w:r w:rsidRPr="001026AC">
        <w:rPr>
          <w:rFonts w:cstheme="minorHAnsi"/>
          <w:sz w:val="20"/>
          <w:szCs w:val="20"/>
        </w:rPr>
        <w:t>nothing but necessities.</w:t>
      </w:r>
    </w:p>
    <w:p w14:paraId="65E7889D" w14:textId="2A2B7BC1" w:rsidR="00453B9C" w:rsidRPr="00913399" w:rsidRDefault="001026AC" w:rsidP="00453B9C">
      <w:pPr>
        <w:rPr>
          <w:rFonts w:cstheme="minorHAnsi"/>
          <w:sz w:val="20"/>
          <w:szCs w:val="20"/>
        </w:rPr>
      </w:pPr>
      <w:r w:rsidRPr="001026AC">
        <w:rPr>
          <w:rFonts w:cstheme="minorHAnsi"/>
          <w:sz w:val="20"/>
          <w:szCs w:val="20"/>
        </w:rPr>
        <w:t>W</w:t>
      </w:r>
      <w:r w:rsidR="00453B9C" w:rsidRPr="001026AC">
        <w:rPr>
          <w:rFonts w:cstheme="minorHAnsi"/>
          <w:sz w:val="20"/>
          <w:szCs w:val="20"/>
        </w:rPr>
        <w:t>e expect</w:t>
      </w:r>
      <w:r w:rsidRPr="001026AC">
        <w:rPr>
          <w:rFonts w:cstheme="minorHAnsi"/>
          <w:sz w:val="20"/>
          <w:szCs w:val="20"/>
        </w:rPr>
        <w:t xml:space="preserve"> </w:t>
      </w:r>
      <w:r w:rsidR="00453B9C" w:rsidRPr="001026AC">
        <w:rPr>
          <w:rFonts w:cstheme="minorHAnsi"/>
          <w:sz w:val="20"/>
          <w:szCs w:val="20"/>
        </w:rPr>
        <w:t xml:space="preserve">inflation </w:t>
      </w:r>
      <w:r w:rsidRPr="001026AC">
        <w:rPr>
          <w:rFonts w:cstheme="minorHAnsi"/>
          <w:sz w:val="20"/>
          <w:szCs w:val="20"/>
        </w:rPr>
        <w:t>to stabilize</w:t>
      </w:r>
      <w:r w:rsidR="00453B9C" w:rsidRPr="001026AC">
        <w:rPr>
          <w:rFonts w:cstheme="minorHAnsi"/>
          <w:sz w:val="20"/>
          <w:szCs w:val="20"/>
        </w:rPr>
        <w:t xml:space="preserve"> in 201</w:t>
      </w:r>
      <w:r w:rsidRPr="001026AC">
        <w:rPr>
          <w:rFonts w:cstheme="minorHAnsi"/>
          <w:sz w:val="20"/>
          <w:szCs w:val="20"/>
        </w:rPr>
        <w:t>8</w:t>
      </w:r>
      <w:r w:rsidR="00453B9C" w:rsidRPr="001026AC">
        <w:rPr>
          <w:rFonts w:cstheme="minorHAnsi"/>
          <w:sz w:val="20"/>
          <w:szCs w:val="20"/>
        </w:rPr>
        <w:t>.</w:t>
      </w:r>
    </w:p>
    <w:p w14:paraId="7E70D349" w14:textId="47B290B2" w:rsidR="002B4497" w:rsidRPr="00913399" w:rsidRDefault="00C8591E" w:rsidP="00453B9C">
      <w:pPr>
        <w:rPr>
          <w:rFonts w:cstheme="minorHAnsi"/>
          <w:sz w:val="20"/>
          <w:szCs w:val="20"/>
        </w:rPr>
      </w:pPr>
      <w:r w:rsidRPr="00913399">
        <w:rPr>
          <w:rFonts w:cstheme="minorHAnsi"/>
          <w:sz w:val="20"/>
          <w:szCs w:val="20"/>
        </w:rPr>
        <w:t xml:space="preserve">As costs </w:t>
      </w:r>
      <w:r w:rsidR="00453B9C" w:rsidRPr="00913399">
        <w:rPr>
          <w:rFonts w:cstheme="minorHAnsi"/>
          <w:sz w:val="20"/>
          <w:szCs w:val="20"/>
        </w:rPr>
        <w:t>explode</w:t>
      </w:r>
      <w:r w:rsidRPr="00913399">
        <w:rPr>
          <w:rFonts w:cstheme="minorHAnsi"/>
          <w:sz w:val="20"/>
          <w:szCs w:val="20"/>
        </w:rPr>
        <w:t xml:space="preserve"> due to the economic situation we are focused on </w:t>
      </w:r>
      <w:r w:rsidR="00453B9C" w:rsidRPr="00913399">
        <w:rPr>
          <w:rFonts w:cstheme="minorHAnsi"/>
          <w:sz w:val="20"/>
          <w:szCs w:val="20"/>
        </w:rPr>
        <w:t xml:space="preserve">retaining and </w:t>
      </w:r>
      <w:r w:rsidRPr="00913399">
        <w:rPr>
          <w:rFonts w:cstheme="minorHAnsi"/>
          <w:sz w:val="20"/>
          <w:szCs w:val="20"/>
        </w:rPr>
        <w:t xml:space="preserve">capitalizing MHCFI’s </w:t>
      </w:r>
      <w:r w:rsidR="00DA4993">
        <w:rPr>
          <w:rFonts w:cstheme="minorHAnsi"/>
          <w:noProof/>
          <w:sz w:val="20"/>
          <w:szCs w:val="20"/>
        </w:rPr>
        <w:t>workforce</w:t>
      </w:r>
      <w:r w:rsidRPr="00913399">
        <w:rPr>
          <w:rFonts w:cstheme="minorHAnsi"/>
          <w:sz w:val="20"/>
          <w:szCs w:val="20"/>
        </w:rPr>
        <w:t xml:space="preserve">. </w:t>
      </w:r>
      <w:r w:rsidR="00453B9C" w:rsidRPr="00913399">
        <w:rPr>
          <w:rFonts w:cstheme="minorHAnsi"/>
          <w:sz w:val="20"/>
          <w:szCs w:val="20"/>
        </w:rPr>
        <w:t xml:space="preserve">Our employees remain our most prized asset, and we have no desire to downscale any more than we have already had to. Our main approach now is to maintain a solution-oriented style to our management strategies, focusing on sustainable management techniques designed to protect our employees. One example of this was our switch to L.E.D. lighting. </w:t>
      </w:r>
    </w:p>
    <w:p w14:paraId="49669912" w14:textId="77777777" w:rsidR="00453B9C" w:rsidRPr="00913399" w:rsidRDefault="00453B9C" w:rsidP="002B4497">
      <w:pPr>
        <w:rPr>
          <w:rFonts w:cstheme="minorHAnsi"/>
          <w:sz w:val="20"/>
          <w:szCs w:val="20"/>
        </w:rPr>
      </w:pPr>
      <w:r w:rsidRPr="00913399">
        <w:rPr>
          <w:rFonts w:cstheme="minorHAnsi"/>
          <w:sz w:val="20"/>
          <w:szCs w:val="20"/>
        </w:rPr>
        <w:t xml:space="preserve">We are </w:t>
      </w:r>
      <w:r w:rsidR="002B4497" w:rsidRPr="00913399">
        <w:rPr>
          <w:rFonts w:cstheme="minorHAnsi"/>
          <w:sz w:val="20"/>
          <w:szCs w:val="20"/>
        </w:rPr>
        <w:t>committed to reducing</w:t>
      </w:r>
      <w:r w:rsidRPr="00913399">
        <w:rPr>
          <w:rFonts w:cstheme="minorHAnsi"/>
          <w:sz w:val="20"/>
          <w:szCs w:val="20"/>
        </w:rPr>
        <w:t xml:space="preserve"> costs so that we can keep our employees employed. </w:t>
      </w:r>
    </w:p>
    <w:tbl>
      <w:tblPr>
        <w:tblW w:w="10456" w:type="dxa"/>
        <w:tblLayout w:type="fixed"/>
        <w:tblCellMar>
          <w:left w:w="0" w:type="dxa"/>
          <w:right w:w="0" w:type="dxa"/>
        </w:tblCellMar>
        <w:tblLook w:val="0000" w:firstRow="0" w:lastRow="0" w:firstColumn="0" w:lastColumn="0" w:noHBand="0" w:noVBand="0"/>
      </w:tblPr>
      <w:tblGrid>
        <w:gridCol w:w="2332"/>
        <w:gridCol w:w="8124"/>
      </w:tblGrid>
      <w:tr w:rsidR="001646F5" w:rsidRPr="001C5EC3" w14:paraId="4ED5C7C1" w14:textId="77777777" w:rsidTr="00F65F3D">
        <w:trPr>
          <w:trHeight w:val="94"/>
        </w:trPr>
        <w:tc>
          <w:tcPr>
            <w:tcW w:w="2332" w:type="dxa"/>
            <w:tcBorders>
              <w:top w:val="single" w:sz="6" w:space="0" w:color="000000"/>
              <w:left w:val="single" w:sz="6" w:space="0" w:color="000000"/>
              <w:bottom w:val="single" w:sz="6" w:space="0" w:color="000000"/>
              <w:right w:val="single" w:sz="6" w:space="0" w:color="000000"/>
            </w:tcBorders>
            <w:shd w:val="solid" w:color="007236" w:fill="auto"/>
            <w:tcMar>
              <w:top w:w="170" w:type="dxa"/>
              <w:left w:w="170" w:type="dxa"/>
              <w:bottom w:w="170" w:type="dxa"/>
              <w:right w:w="170" w:type="dxa"/>
            </w:tcMar>
          </w:tcPr>
          <w:p w14:paraId="000B23A1"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b/>
                <w:bCs/>
                <w:color w:val="FFFFFF"/>
                <w:sz w:val="24"/>
                <w:szCs w:val="24"/>
              </w:rPr>
              <w:lastRenderedPageBreak/>
              <w:t>Performance Area</w:t>
            </w:r>
          </w:p>
        </w:tc>
        <w:tc>
          <w:tcPr>
            <w:tcW w:w="8124" w:type="dxa"/>
            <w:tcBorders>
              <w:top w:val="single" w:sz="6" w:space="0" w:color="000000"/>
              <w:left w:val="single" w:sz="6" w:space="0" w:color="000000"/>
              <w:bottom w:val="single" w:sz="6" w:space="0" w:color="000000"/>
              <w:right w:val="single" w:sz="6" w:space="0" w:color="000000"/>
            </w:tcBorders>
            <w:shd w:val="solid" w:color="007236" w:fill="auto"/>
            <w:tcMar>
              <w:top w:w="170" w:type="dxa"/>
              <w:left w:w="170" w:type="dxa"/>
              <w:bottom w:w="170" w:type="dxa"/>
              <w:right w:w="170" w:type="dxa"/>
            </w:tcMar>
          </w:tcPr>
          <w:p w14:paraId="46629408"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b/>
                <w:bCs/>
                <w:color w:val="FFFFFF"/>
                <w:sz w:val="24"/>
                <w:szCs w:val="24"/>
              </w:rPr>
              <w:t>Approach</w:t>
            </w:r>
          </w:p>
        </w:tc>
      </w:tr>
      <w:tr w:rsidR="001646F5" w:rsidRPr="001C5EC3" w14:paraId="4726372D" w14:textId="77777777" w:rsidTr="00F65F3D">
        <w:trPr>
          <w:trHeight w:val="802"/>
        </w:trPr>
        <w:tc>
          <w:tcPr>
            <w:tcW w:w="2332" w:type="dxa"/>
            <w:tcBorders>
              <w:top w:val="single" w:sz="6" w:space="0" w:color="000000"/>
              <w:left w:val="single" w:sz="6" w:space="0" w:color="000000"/>
              <w:bottom w:val="single" w:sz="6" w:space="0" w:color="000000"/>
              <w:right w:val="single" w:sz="6" w:space="0" w:color="000000"/>
            </w:tcBorders>
            <w:shd w:val="solid" w:color="CEDCD3" w:fill="auto"/>
            <w:tcMar>
              <w:top w:w="170" w:type="dxa"/>
              <w:left w:w="170" w:type="dxa"/>
              <w:bottom w:w="170" w:type="dxa"/>
              <w:right w:w="170" w:type="dxa"/>
            </w:tcMar>
          </w:tcPr>
          <w:p w14:paraId="7A5D1E36"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b/>
                <w:bCs/>
                <w:color w:val="373C3A"/>
                <w:sz w:val="20"/>
                <w:szCs w:val="20"/>
              </w:rPr>
              <w:t xml:space="preserve">Economic Sustainability </w:t>
            </w:r>
          </w:p>
        </w:tc>
        <w:tc>
          <w:tcPr>
            <w:tcW w:w="8124" w:type="dxa"/>
            <w:tcBorders>
              <w:top w:val="single" w:sz="6" w:space="0" w:color="000000"/>
              <w:left w:val="single" w:sz="6" w:space="0" w:color="000000"/>
              <w:bottom w:val="single" w:sz="6" w:space="0" w:color="000000"/>
              <w:right w:val="single" w:sz="6" w:space="0" w:color="000000"/>
            </w:tcBorders>
            <w:shd w:val="solid" w:color="CEDCD3" w:fill="auto"/>
            <w:tcMar>
              <w:top w:w="170" w:type="dxa"/>
              <w:left w:w="170" w:type="dxa"/>
              <w:bottom w:w="170" w:type="dxa"/>
              <w:right w:w="170" w:type="dxa"/>
            </w:tcMar>
          </w:tcPr>
          <w:p w14:paraId="615CFB6C" w14:textId="71273B5C"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color w:val="373C3A"/>
                <w:sz w:val="20"/>
                <w:szCs w:val="20"/>
              </w:rPr>
              <w:t xml:space="preserve">We </w:t>
            </w:r>
            <w:r w:rsidRPr="00DA4993">
              <w:rPr>
                <w:rFonts w:ascii="Calibri" w:hAnsi="Calibri" w:cs="Calibri"/>
                <w:noProof/>
                <w:color w:val="373C3A"/>
                <w:sz w:val="20"/>
                <w:szCs w:val="20"/>
              </w:rPr>
              <w:t>are focused</w:t>
            </w:r>
            <w:r w:rsidRPr="001C5EC3">
              <w:rPr>
                <w:rFonts w:ascii="Calibri" w:hAnsi="Calibri" w:cs="Calibri"/>
                <w:color w:val="373C3A"/>
                <w:sz w:val="20"/>
                <w:szCs w:val="20"/>
              </w:rPr>
              <w:t xml:space="preserve"> on maximizing efficiency, reducing production costs, and securing affordable and sustainable energy resources. </w:t>
            </w:r>
          </w:p>
        </w:tc>
      </w:tr>
      <w:tr w:rsidR="001646F5" w:rsidRPr="001C5EC3" w14:paraId="09D0698B" w14:textId="77777777" w:rsidTr="00F65F3D">
        <w:trPr>
          <w:trHeight w:val="1767"/>
        </w:trPr>
        <w:tc>
          <w:tcPr>
            <w:tcW w:w="2332"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tcPr>
          <w:p w14:paraId="201F8421"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b/>
                <w:bCs/>
                <w:color w:val="373C3A"/>
                <w:sz w:val="20"/>
                <w:szCs w:val="20"/>
              </w:rPr>
              <w:t xml:space="preserve">Social Sustainability </w:t>
            </w:r>
          </w:p>
        </w:tc>
        <w:tc>
          <w:tcPr>
            <w:tcW w:w="8124"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tcPr>
          <w:p w14:paraId="741CA41A" w14:textId="5E537A72"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color w:val="373C3A"/>
                <w:sz w:val="20"/>
                <w:szCs w:val="20"/>
              </w:rPr>
              <w:t xml:space="preserve">We continue to support an array of civil society organizations and social enterprises across the country. Our Mansour Foundation for </w:t>
            </w:r>
            <w:r w:rsidRPr="003C7BB8">
              <w:rPr>
                <w:rFonts w:ascii="Calibri" w:hAnsi="Calibri" w:cs="Calibri"/>
                <w:noProof/>
                <w:color w:val="373C3A"/>
                <w:sz w:val="20"/>
                <w:szCs w:val="20"/>
              </w:rPr>
              <w:t>Development</w:t>
            </w:r>
            <w:r w:rsidRPr="001C5EC3">
              <w:rPr>
                <w:rFonts w:ascii="Calibri" w:hAnsi="Calibri" w:cs="Calibri"/>
                <w:color w:val="373C3A"/>
                <w:sz w:val="20"/>
                <w:szCs w:val="20"/>
              </w:rPr>
              <w:t xml:space="preserve"> has pioneered a </w:t>
            </w:r>
            <w:proofErr w:type="gramStart"/>
            <w:r w:rsidRPr="001C5EC3">
              <w:rPr>
                <w:rFonts w:ascii="Calibri" w:hAnsi="Calibri" w:cs="Calibri"/>
                <w:color w:val="373C3A"/>
                <w:sz w:val="20"/>
                <w:szCs w:val="20"/>
              </w:rPr>
              <w:t>locally-driven</w:t>
            </w:r>
            <w:proofErr w:type="gramEnd"/>
            <w:r w:rsidRPr="001C5EC3">
              <w:rPr>
                <w:rFonts w:ascii="Calibri" w:hAnsi="Calibri" w:cs="Calibri"/>
                <w:color w:val="373C3A"/>
                <w:sz w:val="20"/>
                <w:szCs w:val="20"/>
              </w:rPr>
              <w:t xml:space="preserve"> and bold approach to social investments as it focuses on key social needs including research and programmatic interventions in the areas of education, poverty alleviation, civic engagement, social entrepreneurship, among others, in neighboring communities and beyond. We plan on maintaining and expanding our social investment portfolio, </w:t>
            </w:r>
            <w:r w:rsidRPr="00DA4993">
              <w:rPr>
                <w:rFonts w:ascii="Calibri" w:hAnsi="Calibri" w:cs="Calibri"/>
                <w:noProof/>
                <w:color w:val="373C3A"/>
                <w:sz w:val="20"/>
                <w:szCs w:val="20"/>
              </w:rPr>
              <w:t>in an effort to</w:t>
            </w:r>
            <w:r w:rsidRPr="001C5EC3">
              <w:rPr>
                <w:rFonts w:ascii="Calibri" w:hAnsi="Calibri" w:cs="Calibri"/>
                <w:color w:val="373C3A"/>
                <w:sz w:val="20"/>
                <w:szCs w:val="20"/>
              </w:rPr>
              <w:t xml:space="preserve"> contribute to Egypt’s sustainable development.  </w:t>
            </w:r>
          </w:p>
        </w:tc>
      </w:tr>
      <w:tr w:rsidR="001646F5" w:rsidRPr="001C5EC3" w14:paraId="2D03F040" w14:textId="77777777" w:rsidTr="00F65F3D">
        <w:trPr>
          <w:trHeight w:val="1119"/>
        </w:trPr>
        <w:tc>
          <w:tcPr>
            <w:tcW w:w="2332" w:type="dxa"/>
            <w:tcBorders>
              <w:top w:val="single" w:sz="6" w:space="0" w:color="000000"/>
              <w:left w:val="single" w:sz="6" w:space="0" w:color="000000"/>
              <w:bottom w:val="single" w:sz="6" w:space="0" w:color="000000"/>
              <w:right w:val="single" w:sz="6" w:space="0" w:color="000000"/>
            </w:tcBorders>
            <w:shd w:val="solid" w:color="CEDCD3" w:fill="auto"/>
            <w:tcMar>
              <w:top w:w="170" w:type="dxa"/>
              <w:left w:w="170" w:type="dxa"/>
              <w:bottom w:w="170" w:type="dxa"/>
              <w:right w:w="170" w:type="dxa"/>
            </w:tcMar>
          </w:tcPr>
          <w:p w14:paraId="1B6DA2C9"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b/>
                <w:bCs/>
                <w:color w:val="373C3A"/>
                <w:sz w:val="20"/>
                <w:szCs w:val="20"/>
              </w:rPr>
              <w:t xml:space="preserve">Human Capital </w:t>
            </w:r>
          </w:p>
        </w:tc>
        <w:tc>
          <w:tcPr>
            <w:tcW w:w="8124" w:type="dxa"/>
            <w:tcBorders>
              <w:top w:val="single" w:sz="6" w:space="0" w:color="000000"/>
              <w:left w:val="single" w:sz="6" w:space="0" w:color="000000"/>
              <w:bottom w:val="single" w:sz="6" w:space="0" w:color="000000"/>
              <w:right w:val="single" w:sz="6" w:space="0" w:color="000000"/>
            </w:tcBorders>
            <w:shd w:val="solid" w:color="CEDCD3" w:fill="auto"/>
            <w:tcMar>
              <w:top w:w="170" w:type="dxa"/>
              <w:left w:w="170" w:type="dxa"/>
              <w:bottom w:w="170" w:type="dxa"/>
              <w:right w:w="170" w:type="dxa"/>
            </w:tcMar>
          </w:tcPr>
          <w:p w14:paraId="580AAFB7"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color w:val="373C3A"/>
                <w:sz w:val="20"/>
                <w:szCs w:val="20"/>
              </w:rPr>
              <w:t xml:space="preserve">Our employees are one of our primary stakeholders; we continue to invest in their growth and development; to further their growth and the growth of the company. We plan on achieving a more gender-balanced managerial team by investing in the leadership potential of female middle management.  </w:t>
            </w:r>
          </w:p>
        </w:tc>
      </w:tr>
      <w:tr w:rsidR="001646F5" w:rsidRPr="001C5EC3" w14:paraId="20D66840" w14:textId="77777777" w:rsidTr="00F65F3D">
        <w:trPr>
          <w:trHeight w:val="691"/>
        </w:trPr>
        <w:tc>
          <w:tcPr>
            <w:tcW w:w="2332"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tcPr>
          <w:p w14:paraId="0B2488E4"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b/>
                <w:bCs/>
                <w:color w:val="373C3A"/>
                <w:sz w:val="20"/>
                <w:szCs w:val="20"/>
              </w:rPr>
              <w:t>Human Rights</w:t>
            </w:r>
          </w:p>
        </w:tc>
        <w:tc>
          <w:tcPr>
            <w:tcW w:w="8124"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tcPr>
          <w:p w14:paraId="13A44ACD" w14:textId="640031BB"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color w:val="373C3A"/>
                <w:sz w:val="20"/>
                <w:szCs w:val="20"/>
              </w:rPr>
              <w:t xml:space="preserve">We continue to be committed to a zero-tolerance policy towards child labor and </w:t>
            </w:r>
            <w:r w:rsidR="00852803">
              <w:rPr>
                <w:rFonts w:ascii="Calibri" w:hAnsi="Calibri" w:cs="Calibri"/>
                <w:color w:val="373C3A"/>
                <w:sz w:val="20"/>
                <w:szCs w:val="20"/>
              </w:rPr>
              <w:t>are committed to stand by our</w:t>
            </w:r>
            <w:r w:rsidRPr="001C5EC3">
              <w:rPr>
                <w:rFonts w:ascii="Calibri" w:hAnsi="Calibri" w:cs="Calibri"/>
                <w:color w:val="373C3A"/>
                <w:sz w:val="20"/>
                <w:szCs w:val="20"/>
              </w:rPr>
              <w:t xml:space="preserve"> minimum wage policy. </w:t>
            </w:r>
          </w:p>
        </w:tc>
      </w:tr>
      <w:tr w:rsidR="001646F5" w:rsidRPr="001C5EC3" w14:paraId="102D9085" w14:textId="77777777" w:rsidTr="00F65F3D">
        <w:trPr>
          <w:trHeight w:val="903"/>
        </w:trPr>
        <w:tc>
          <w:tcPr>
            <w:tcW w:w="2332" w:type="dxa"/>
            <w:tcBorders>
              <w:top w:val="single" w:sz="6" w:space="0" w:color="000000"/>
              <w:left w:val="single" w:sz="6" w:space="0" w:color="000000"/>
              <w:bottom w:val="single" w:sz="6" w:space="0" w:color="000000"/>
              <w:right w:val="single" w:sz="6" w:space="0" w:color="000000"/>
            </w:tcBorders>
            <w:shd w:val="solid" w:color="CEDCD3" w:fill="auto"/>
            <w:tcMar>
              <w:top w:w="170" w:type="dxa"/>
              <w:left w:w="170" w:type="dxa"/>
              <w:bottom w:w="170" w:type="dxa"/>
              <w:right w:w="170" w:type="dxa"/>
            </w:tcMar>
          </w:tcPr>
          <w:p w14:paraId="5C6A278E"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b/>
                <w:bCs/>
                <w:color w:val="373C3A"/>
                <w:sz w:val="20"/>
                <w:szCs w:val="20"/>
              </w:rPr>
              <w:t xml:space="preserve">Environmental Sustainability </w:t>
            </w:r>
          </w:p>
        </w:tc>
        <w:tc>
          <w:tcPr>
            <w:tcW w:w="8124" w:type="dxa"/>
            <w:tcBorders>
              <w:top w:val="single" w:sz="6" w:space="0" w:color="000000"/>
              <w:left w:val="single" w:sz="6" w:space="0" w:color="000000"/>
              <w:bottom w:val="single" w:sz="6" w:space="0" w:color="000000"/>
              <w:right w:val="single" w:sz="6" w:space="0" w:color="000000"/>
            </w:tcBorders>
            <w:shd w:val="solid" w:color="CEDCD3" w:fill="auto"/>
            <w:tcMar>
              <w:top w:w="170" w:type="dxa"/>
              <w:left w:w="170" w:type="dxa"/>
              <w:bottom w:w="170" w:type="dxa"/>
              <w:right w:w="170" w:type="dxa"/>
            </w:tcMar>
          </w:tcPr>
          <w:p w14:paraId="6F7C5749" w14:textId="50DC3735"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color w:val="373C3A"/>
                <w:sz w:val="20"/>
                <w:szCs w:val="20"/>
              </w:rPr>
              <w:t xml:space="preserve">The program </w:t>
            </w:r>
            <w:proofErr w:type="gramStart"/>
            <w:r w:rsidRPr="001C5EC3">
              <w:rPr>
                <w:rFonts w:ascii="Calibri" w:hAnsi="Calibri" w:cs="Calibri"/>
                <w:color w:val="373C3A"/>
                <w:sz w:val="20"/>
                <w:szCs w:val="20"/>
              </w:rPr>
              <w:t>focus</w:t>
            </w:r>
            <w:proofErr w:type="gramEnd"/>
            <w:r w:rsidRPr="001C5EC3">
              <w:rPr>
                <w:rFonts w:ascii="Calibri" w:hAnsi="Calibri" w:cs="Calibri"/>
                <w:color w:val="373C3A"/>
                <w:sz w:val="20"/>
                <w:szCs w:val="20"/>
              </w:rPr>
              <w:t xml:space="preserve"> this year revolved around mitigating the environmental impact of our ope</w:t>
            </w:r>
            <w:r w:rsidR="00852803">
              <w:rPr>
                <w:rFonts w:ascii="Calibri" w:hAnsi="Calibri" w:cs="Calibri"/>
                <w:color w:val="373C3A"/>
                <w:sz w:val="20"/>
                <w:szCs w:val="20"/>
              </w:rPr>
              <w:t xml:space="preserve">rations. The energy reduction has </w:t>
            </w:r>
            <w:r w:rsidRPr="001C5EC3">
              <w:rPr>
                <w:rFonts w:ascii="Calibri" w:hAnsi="Calibri" w:cs="Calibri"/>
                <w:color w:val="373C3A"/>
                <w:sz w:val="20"/>
                <w:szCs w:val="20"/>
              </w:rPr>
              <w:t xml:space="preserve">been the center focus of this year’s program. </w:t>
            </w:r>
          </w:p>
        </w:tc>
      </w:tr>
      <w:tr w:rsidR="001646F5" w:rsidRPr="001C5EC3" w14:paraId="530EF515" w14:textId="77777777" w:rsidTr="00F65F3D">
        <w:trPr>
          <w:trHeight w:val="907"/>
        </w:trPr>
        <w:tc>
          <w:tcPr>
            <w:tcW w:w="2332"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tcPr>
          <w:p w14:paraId="3F0E01AD" w14:textId="77777777"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b/>
                <w:bCs/>
                <w:color w:val="373C3A"/>
                <w:sz w:val="20"/>
                <w:szCs w:val="20"/>
              </w:rPr>
              <w:t>Product &amp; Client Responsibility</w:t>
            </w:r>
          </w:p>
        </w:tc>
        <w:tc>
          <w:tcPr>
            <w:tcW w:w="8124"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tcPr>
          <w:p w14:paraId="17632F01" w14:textId="4869FAAB" w:rsidR="001646F5" w:rsidRPr="001C5EC3" w:rsidRDefault="001646F5" w:rsidP="00633DA1">
            <w:pPr>
              <w:suppressAutoHyphens/>
              <w:autoSpaceDE w:val="0"/>
              <w:autoSpaceDN w:val="0"/>
              <w:adjustRightInd w:val="0"/>
              <w:spacing w:after="0" w:line="288" w:lineRule="auto"/>
              <w:textAlignment w:val="center"/>
              <w:rPr>
                <w:rFonts w:ascii="Calibri" w:hAnsi="Calibri" w:cs="Calibri"/>
                <w:color w:val="000000"/>
                <w:sz w:val="24"/>
                <w:szCs w:val="24"/>
              </w:rPr>
            </w:pPr>
            <w:r w:rsidRPr="001C5EC3">
              <w:rPr>
                <w:rFonts w:ascii="Calibri" w:hAnsi="Calibri" w:cs="Calibri"/>
                <w:color w:val="373C3A"/>
                <w:sz w:val="20"/>
                <w:szCs w:val="20"/>
              </w:rPr>
              <w:t>Together with our employees, our clients are other key stakeholders. We continue to focus on client satisfaction and safety through stringent safety and quality management systems. We also maintain an open communication system with our clients throu</w:t>
            </w:r>
            <w:r w:rsidR="00852803">
              <w:rPr>
                <w:rFonts w:ascii="Calibri" w:hAnsi="Calibri" w:cs="Calibri"/>
                <w:color w:val="373C3A"/>
                <w:sz w:val="20"/>
                <w:szCs w:val="20"/>
              </w:rPr>
              <w:t>gh multiple feedback mechanisms including Facebook, Customer Care Unit.</w:t>
            </w:r>
          </w:p>
        </w:tc>
      </w:tr>
    </w:tbl>
    <w:p w14:paraId="7FDCF78C" w14:textId="77777777" w:rsidR="00C102C3" w:rsidRPr="00913399" w:rsidRDefault="00C102C3">
      <w:pPr>
        <w:rPr>
          <w:rFonts w:cstheme="minorHAnsi"/>
          <w:sz w:val="20"/>
          <w:szCs w:val="20"/>
        </w:rPr>
      </w:pPr>
      <w:r w:rsidRPr="00913399">
        <w:rPr>
          <w:rFonts w:cstheme="minorHAnsi"/>
          <w:sz w:val="20"/>
          <w:szCs w:val="20"/>
        </w:rPr>
        <w:br w:type="page"/>
      </w:r>
    </w:p>
    <w:p w14:paraId="5B11BCA7" w14:textId="77777777" w:rsidR="002B4497" w:rsidRPr="00913399" w:rsidRDefault="00C102C3" w:rsidP="00913399">
      <w:pPr>
        <w:jc w:val="center"/>
        <w:rPr>
          <w:rFonts w:cstheme="minorHAnsi"/>
          <w:b/>
          <w:bCs/>
          <w:sz w:val="20"/>
          <w:szCs w:val="20"/>
        </w:rPr>
      </w:pPr>
      <w:r w:rsidRPr="00913399">
        <w:rPr>
          <w:rFonts w:cstheme="minorHAnsi"/>
          <w:b/>
          <w:bCs/>
          <w:sz w:val="20"/>
          <w:szCs w:val="20"/>
        </w:rPr>
        <w:lastRenderedPageBreak/>
        <w:t>ABOUT THIS REPORT</w:t>
      </w:r>
    </w:p>
    <w:p w14:paraId="527F4A2E" w14:textId="3C0108F5" w:rsidR="002B4497" w:rsidRPr="00913399" w:rsidRDefault="00C102C3" w:rsidP="00C102C3">
      <w:pPr>
        <w:rPr>
          <w:rFonts w:cstheme="minorHAnsi"/>
          <w:sz w:val="20"/>
          <w:szCs w:val="20"/>
        </w:rPr>
      </w:pPr>
      <w:r w:rsidRPr="00DA4993">
        <w:rPr>
          <w:rFonts w:cstheme="minorHAnsi"/>
          <w:noProof/>
          <w:sz w:val="20"/>
          <w:szCs w:val="20"/>
        </w:rPr>
        <w:t xml:space="preserve">This </w:t>
      </w:r>
      <w:r w:rsidR="00DA4993">
        <w:rPr>
          <w:rFonts w:cstheme="minorHAnsi"/>
          <w:noProof/>
          <w:sz w:val="20"/>
          <w:szCs w:val="20"/>
        </w:rPr>
        <w:t>document is</w:t>
      </w:r>
      <w:r w:rsidRPr="00913399">
        <w:rPr>
          <w:rFonts w:cstheme="minorHAnsi"/>
          <w:sz w:val="20"/>
          <w:szCs w:val="20"/>
        </w:rPr>
        <w:t xml:space="preserve"> MHCFI’s </w:t>
      </w:r>
      <w:r w:rsidR="00EF7CC9">
        <w:rPr>
          <w:rFonts w:cstheme="minorHAnsi"/>
          <w:sz w:val="20"/>
          <w:szCs w:val="20"/>
        </w:rPr>
        <w:t>sixth</w:t>
      </w:r>
      <w:r w:rsidRPr="00913399">
        <w:rPr>
          <w:rFonts w:cstheme="minorHAnsi"/>
          <w:sz w:val="20"/>
          <w:szCs w:val="20"/>
        </w:rPr>
        <w:t xml:space="preserve"> sustainability report, and it covers our activities over the period from 201</w:t>
      </w:r>
      <w:r w:rsidR="00BD25C4">
        <w:rPr>
          <w:rFonts w:cstheme="minorHAnsi"/>
          <w:sz w:val="20"/>
          <w:szCs w:val="20"/>
        </w:rPr>
        <w:t>7</w:t>
      </w:r>
      <w:r w:rsidRPr="00913399">
        <w:rPr>
          <w:rFonts w:cstheme="minorHAnsi"/>
          <w:sz w:val="20"/>
          <w:szCs w:val="20"/>
        </w:rPr>
        <w:t xml:space="preserve"> to 201</w:t>
      </w:r>
      <w:r w:rsidR="00BD25C4">
        <w:rPr>
          <w:rFonts w:cstheme="minorHAnsi"/>
          <w:sz w:val="20"/>
          <w:szCs w:val="20"/>
        </w:rPr>
        <w:t>8</w:t>
      </w:r>
      <w:r w:rsidRPr="00913399">
        <w:rPr>
          <w:rFonts w:cstheme="minorHAnsi"/>
          <w:sz w:val="20"/>
          <w:szCs w:val="20"/>
        </w:rPr>
        <w:t xml:space="preserve">. The purpose of the report is to keep our </w:t>
      </w:r>
      <w:r w:rsidR="007034AD">
        <w:rPr>
          <w:rFonts w:cstheme="minorHAnsi"/>
          <w:sz w:val="20"/>
          <w:szCs w:val="20"/>
        </w:rPr>
        <w:t>stakeholders</w:t>
      </w:r>
      <w:r w:rsidRPr="00913399">
        <w:rPr>
          <w:rFonts w:cstheme="minorHAnsi"/>
          <w:sz w:val="20"/>
          <w:szCs w:val="20"/>
        </w:rPr>
        <w:t xml:space="preserve"> updated as to our achievements and developments and thus allow them to remain engaged with our ongoing corporate narrative. This report gives us an opportunity to highlight the challenges we’ve faced in recent years and the measures we have taken to overcome those challenges as we remain mindful of our stakeholders and our business partners. The report measures our performance against the indicators of the Global Reporting Initiative (GRI-G3.1), Level B.</w:t>
      </w:r>
    </w:p>
    <w:p w14:paraId="784D95AF" w14:textId="19124230" w:rsidR="00C102C3" w:rsidRPr="00913399" w:rsidRDefault="00C102C3" w:rsidP="00C102C3">
      <w:pPr>
        <w:rPr>
          <w:rFonts w:cstheme="minorHAnsi"/>
          <w:sz w:val="20"/>
          <w:szCs w:val="20"/>
        </w:rPr>
      </w:pPr>
      <w:r w:rsidRPr="00913399">
        <w:rPr>
          <w:rFonts w:cstheme="minorHAnsi"/>
          <w:sz w:val="20"/>
          <w:szCs w:val="20"/>
        </w:rPr>
        <w:t xml:space="preserve">Although the report is designed to update the public </w:t>
      </w:r>
      <w:r w:rsidR="00DA4993">
        <w:rPr>
          <w:rFonts w:cstheme="minorHAnsi"/>
          <w:noProof/>
          <w:sz w:val="20"/>
          <w:szCs w:val="20"/>
        </w:rPr>
        <w:t>on</w:t>
      </w:r>
      <w:r w:rsidRPr="00913399">
        <w:rPr>
          <w:rFonts w:cstheme="minorHAnsi"/>
          <w:sz w:val="20"/>
          <w:szCs w:val="20"/>
        </w:rPr>
        <w:t xml:space="preserve"> our performance, it is also vital to our own business, as it allows us to use the assessments and conclusions to improve our performance in the future. We first committed ourselves to</w:t>
      </w:r>
      <w:r w:rsidR="00852803">
        <w:rPr>
          <w:rFonts w:cstheme="minorHAnsi"/>
          <w:sz w:val="20"/>
          <w:szCs w:val="20"/>
        </w:rPr>
        <w:t xml:space="preserve"> this reporting exercise in </w:t>
      </w:r>
      <w:proofErr w:type="gramStart"/>
      <w:r w:rsidR="00852803">
        <w:rPr>
          <w:rFonts w:cstheme="minorHAnsi"/>
          <w:sz w:val="20"/>
          <w:szCs w:val="20"/>
        </w:rPr>
        <w:t>2008</w:t>
      </w:r>
      <w:r w:rsidRPr="00913399">
        <w:rPr>
          <w:rFonts w:cstheme="minorHAnsi"/>
          <w:sz w:val="20"/>
          <w:szCs w:val="20"/>
        </w:rPr>
        <w:t>, and</w:t>
      </w:r>
      <w:proofErr w:type="gramEnd"/>
      <w:r w:rsidRPr="00913399">
        <w:rPr>
          <w:rFonts w:cstheme="minorHAnsi"/>
          <w:sz w:val="20"/>
          <w:szCs w:val="20"/>
        </w:rPr>
        <w:t xml:space="preserve"> have successfully published </w:t>
      </w:r>
      <w:r w:rsidR="00BD25C4">
        <w:rPr>
          <w:rFonts w:cstheme="minorHAnsi"/>
          <w:sz w:val="20"/>
          <w:szCs w:val="20"/>
        </w:rPr>
        <w:t>six</w:t>
      </w:r>
      <w:r w:rsidRPr="00913399">
        <w:rPr>
          <w:rFonts w:cstheme="minorHAnsi"/>
          <w:sz w:val="20"/>
          <w:szCs w:val="20"/>
        </w:rPr>
        <w:t xml:space="preserve"> reports to date.</w:t>
      </w:r>
    </w:p>
    <w:p w14:paraId="537445A5" w14:textId="16C0A7DC" w:rsidR="00C102C3" w:rsidRPr="00913399" w:rsidRDefault="00C102C3" w:rsidP="00C102C3">
      <w:pPr>
        <w:rPr>
          <w:rFonts w:cstheme="minorHAnsi"/>
          <w:sz w:val="20"/>
          <w:szCs w:val="20"/>
        </w:rPr>
      </w:pPr>
      <w:r w:rsidRPr="00913399">
        <w:rPr>
          <w:rFonts w:cstheme="minorHAnsi"/>
          <w:sz w:val="20"/>
          <w:szCs w:val="20"/>
        </w:rPr>
        <w:t xml:space="preserve">As always, we have made every effort to improve on our previous analyses and to expand the scope of the information covered </w:t>
      </w:r>
      <w:r w:rsidR="008D0065">
        <w:rPr>
          <w:rFonts w:cstheme="minorHAnsi"/>
          <w:noProof/>
          <w:sz w:val="20"/>
          <w:szCs w:val="20"/>
        </w:rPr>
        <w:t>by</w:t>
      </w:r>
      <w:r w:rsidRPr="00913399">
        <w:rPr>
          <w:rFonts w:cstheme="minorHAnsi"/>
          <w:sz w:val="20"/>
          <w:szCs w:val="20"/>
        </w:rPr>
        <w:t xml:space="preserve"> this report.</w:t>
      </w:r>
    </w:p>
    <w:p w14:paraId="2EA0BA83" w14:textId="77777777" w:rsidR="00C102C3" w:rsidRPr="00913399" w:rsidRDefault="00C102C3" w:rsidP="00C102C3">
      <w:pPr>
        <w:rPr>
          <w:rFonts w:cstheme="minorHAnsi"/>
          <w:b/>
          <w:bCs/>
          <w:sz w:val="20"/>
          <w:szCs w:val="20"/>
        </w:rPr>
      </w:pPr>
      <w:r w:rsidRPr="00913399">
        <w:rPr>
          <w:rFonts w:cstheme="minorHAnsi"/>
          <w:b/>
          <w:bCs/>
          <w:sz w:val="20"/>
          <w:szCs w:val="20"/>
        </w:rPr>
        <w:t>SCOPE &amp; DATA</w:t>
      </w:r>
    </w:p>
    <w:p w14:paraId="671FF8D2" w14:textId="77777777" w:rsidR="00295D83" w:rsidRPr="00913399" w:rsidRDefault="00295D83" w:rsidP="00295D83">
      <w:pPr>
        <w:rPr>
          <w:rFonts w:cstheme="minorHAnsi"/>
          <w:sz w:val="20"/>
          <w:szCs w:val="20"/>
        </w:rPr>
      </w:pPr>
      <w:r w:rsidRPr="00913399">
        <w:rPr>
          <w:rFonts w:cstheme="minorHAnsi"/>
          <w:sz w:val="20"/>
          <w:szCs w:val="20"/>
        </w:rPr>
        <w:t xml:space="preserve">The scope of this report is limited to Al Mansour Holding Company for Financial Investments (MHCFI), including the aggregate activities of the eight companies comprising MHCFI. Accordingly, the analysis presented here focuses on the direct community and stakeholders of MHCFI. The report thus addresses neither the practices of the rest of Mansour Group to which MHCFI belongs nor the universes of MHCFI’s suppliers and outsourced operations, on which we have little influence for now. We had hoped to be able to extend our monitoring and disclosure capacity to parts of these universes by this reporting cycle, but the economic turbulence we have been facing has forced us to direct our energies to more vital concerns. </w:t>
      </w:r>
    </w:p>
    <w:p w14:paraId="50998A32" w14:textId="1A986A62" w:rsidR="00295D83" w:rsidRPr="00913399" w:rsidRDefault="00295D83" w:rsidP="00295D83">
      <w:pPr>
        <w:rPr>
          <w:rFonts w:cstheme="minorHAnsi"/>
          <w:sz w:val="20"/>
          <w:szCs w:val="20"/>
        </w:rPr>
      </w:pPr>
      <w:r w:rsidRPr="00913399">
        <w:rPr>
          <w:rFonts w:cstheme="minorHAnsi"/>
          <w:sz w:val="20"/>
          <w:szCs w:val="20"/>
        </w:rPr>
        <w:t xml:space="preserve">In compiling the data and the calculations disclosed below, we followed basic international measurement standards. The information that we provide here is extracted from our databases, bills, internal reports, and externally audited statements. When useful, the information has </w:t>
      </w:r>
      <w:r w:rsidRPr="00DA4993">
        <w:rPr>
          <w:rFonts w:cstheme="minorHAnsi"/>
          <w:noProof/>
          <w:sz w:val="20"/>
          <w:szCs w:val="20"/>
        </w:rPr>
        <w:t>been augmented</w:t>
      </w:r>
      <w:r w:rsidRPr="00913399">
        <w:rPr>
          <w:rFonts w:cstheme="minorHAnsi"/>
          <w:sz w:val="20"/>
          <w:szCs w:val="20"/>
        </w:rPr>
        <w:t xml:space="preserve"> through interviewing relevant personnel from MHCFI. </w:t>
      </w:r>
      <w:r w:rsidRPr="00DA4993">
        <w:rPr>
          <w:rFonts w:cstheme="minorHAnsi"/>
          <w:noProof/>
          <w:sz w:val="20"/>
          <w:szCs w:val="20"/>
        </w:rPr>
        <w:t xml:space="preserve">This </w:t>
      </w:r>
      <w:r w:rsidR="00DA4993">
        <w:rPr>
          <w:rFonts w:cstheme="minorHAnsi"/>
          <w:noProof/>
          <w:sz w:val="20"/>
          <w:szCs w:val="20"/>
        </w:rPr>
        <w:t>methodology allows</w:t>
      </w:r>
      <w:r w:rsidRPr="00913399">
        <w:rPr>
          <w:rFonts w:cstheme="minorHAnsi"/>
          <w:sz w:val="20"/>
          <w:szCs w:val="20"/>
        </w:rPr>
        <w:t xml:space="preserve"> us to cover most of the information that reflects on MHCFI’s indicators, as per the requirements of GRI level B disclosure standards and the general GRI reporting tradition.</w:t>
      </w:r>
    </w:p>
    <w:p w14:paraId="2D578E4F" w14:textId="77777777" w:rsidR="00295D83" w:rsidRPr="00913399" w:rsidRDefault="00295D83" w:rsidP="00295D83">
      <w:pPr>
        <w:rPr>
          <w:rFonts w:cstheme="minorHAnsi"/>
          <w:sz w:val="20"/>
          <w:szCs w:val="20"/>
        </w:rPr>
      </w:pPr>
      <w:r w:rsidRPr="00913399">
        <w:rPr>
          <w:rFonts w:cstheme="minorHAnsi"/>
          <w:sz w:val="20"/>
          <w:szCs w:val="20"/>
        </w:rPr>
        <w:t>In reporting on the joint performance of the eight companies comprising MHCFI, we relied mostly on our consolidated statements and reports. The compilation of these statements and reports progressed smoothly, as MHCFI’s companies utilize the same top management reporting system.</w:t>
      </w:r>
    </w:p>
    <w:p w14:paraId="12FB46FE" w14:textId="36620867" w:rsidR="002D7242" w:rsidRPr="00913399" w:rsidRDefault="002D7242" w:rsidP="002D7242">
      <w:pPr>
        <w:rPr>
          <w:rFonts w:cstheme="minorHAnsi"/>
          <w:sz w:val="20"/>
          <w:szCs w:val="20"/>
        </w:rPr>
      </w:pPr>
      <w:r w:rsidRPr="00913399">
        <w:rPr>
          <w:rFonts w:cstheme="minorHAnsi"/>
          <w:sz w:val="20"/>
          <w:szCs w:val="20"/>
        </w:rPr>
        <w:t xml:space="preserve">Despite the difficulties that Egypt has experienced through for the last few years, MHCFI has managed to expand sustainability reporting. Like most, however, our reporting is incomplete on some of the GRI indicators. Incomplete data </w:t>
      </w:r>
      <w:r w:rsidRPr="00DA4993">
        <w:rPr>
          <w:rFonts w:cstheme="minorHAnsi"/>
          <w:noProof/>
          <w:sz w:val="20"/>
          <w:szCs w:val="20"/>
        </w:rPr>
        <w:t>is highlighted</w:t>
      </w:r>
      <w:r w:rsidRPr="00913399">
        <w:rPr>
          <w:rFonts w:cstheme="minorHAnsi"/>
          <w:sz w:val="20"/>
          <w:szCs w:val="20"/>
        </w:rPr>
        <w:t xml:space="preserve"> in our summary disclosure table at the end of this report, and we are planning more exhaustive coverage by our next report in 2019. </w:t>
      </w:r>
      <w:r w:rsidRPr="00DA4993">
        <w:rPr>
          <w:rFonts w:cstheme="minorHAnsi"/>
          <w:noProof/>
          <w:sz w:val="20"/>
          <w:szCs w:val="20"/>
        </w:rPr>
        <w:t xml:space="preserve">We do believe, however, that this is not problematic at the moment since the report is explicit about estimates and the basis on which they are </w:t>
      </w:r>
      <w:r w:rsidR="00DA4993" w:rsidRPr="00DA4993">
        <w:rPr>
          <w:rFonts w:cstheme="minorHAnsi"/>
          <w:noProof/>
          <w:sz w:val="20"/>
          <w:szCs w:val="20"/>
        </w:rPr>
        <w:t>made</w:t>
      </w:r>
      <w:r w:rsidRPr="00DA4993">
        <w:rPr>
          <w:rFonts w:cstheme="minorHAnsi"/>
          <w:noProof/>
          <w:sz w:val="20"/>
          <w:szCs w:val="20"/>
        </w:rPr>
        <w:t xml:space="preserve">, and because of the fact that much of our information is similar to that provided in earlier reports with the exception of some fields such as Energy Consumption, Gender Representation, </w:t>
      </w:r>
      <w:r w:rsidRPr="00616BF0">
        <w:rPr>
          <w:rFonts w:cstheme="minorHAnsi"/>
          <w:noProof/>
          <w:color w:val="FF0000"/>
          <w:sz w:val="20"/>
          <w:szCs w:val="20"/>
        </w:rPr>
        <w:t xml:space="preserve">and Customer Complaints </w:t>
      </w:r>
      <w:r w:rsidRPr="007034AD">
        <w:rPr>
          <w:rFonts w:cstheme="minorHAnsi"/>
          <w:noProof/>
          <w:sz w:val="20"/>
          <w:szCs w:val="20"/>
        </w:rPr>
        <w:t xml:space="preserve">– </w:t>
      </w:r>
      <w:r w:rsidR="007034AD" w:rsidRPr="007034AD">
        <w:rPr>
          <w:rFonts w:cstheme="minorHAnsi"/>
          <w:noProof/>
          <w:sz w:val="20"/>
          <w:szCs w:val="20"/>
        </w:rPr>
        <w:t>for which we</w:t>
      </w:r>
      <w:r w:rsidRPr="007034AD">
        <w:rPr>
          <w:rFonts w:cstheme="minorHAnsi"/>
          <w:noProof/>
          <w:sz w:val="20"/>
          <w:szCs w:val="20"/>
        </w:rPr>
        <w:t xml:space="preserve"> have expanded reporting.</w:t>
      </w:r>
      <w:r w:rsidRPr="007034AD">
        <w:rPr>
          <w:rFonts w:cstheme="minorHAnsi"/>
          <w:sz w:val="20"/>
          <w:szCs w:val="20"/>
        </w:rPr>
        <w:t xml:space="preserve"> </w:t>
      </w:r>
    </w:p>
    <w:p w14:paraId="4CDF2D07" w14:textId="3F59A7BC" w:rsidR="002D7242" w:rsidRPr="00913399" w:rsidRDefault="002D7242" w:rsidP="002D7242">
      <w:pPr>
        <w:rPr>
          <w:rFonts w:cstheme="minorHAnsi"/>
          <w:sz w:val="20"/>
          <w:szCs w:val="20"/>
        </w:rPr>
      </w:pPr>
      <w:r w:rsidRPr="00913399">
        <w:rPr>
          <w:rFonts w:cstheme="minorHAnsi"/>
          <w:sz w:val="20"/>
          <w:szCs w:val="20"/>
        </w:rPr>
        <w:t xml:space="preserve">Furthermore, although our sustainability case requires rather straightforward measurements, several environmental indicators require capacities we have not yet acquired. Nevertheless, in comparison to previous reports, environmental data has been expanded. </w:t>
      </w:r>
      <w:r w:rsidRPr="00DA4993">
        <w:rPr>
          <w:rFonts w:cstheme="minorHAnsi"/>
          <w:noProof/>
          <w:sz w:val="20"/>
          <w:szCs w:val="20"/>
        </w:rPr>
        <w:t xml:space="preserve">This </w:t>
      </w:r>
      <w:r w:rsidR="00DA4993" w:rsidRPr="00DA4993">
        <w:rPr>
          <w:rFonts w:cstheme="minorHAnsi"/>
          <w:noProof/>
          <w:sz w:val="20"/>
          <w:szCs w:val="20"/>
        </w:rPr>
        <w:t>d</w:t>
      </w:r>
      <w:r w:rsidR="00DA4993">
        <w:rPr>
          <w:rFonts w:cstheme="minorHAnsi"/>
          <w:noProof/>
          <w:sz w:val="20"/>
          <w:szCs w:val="20"/>
        </w:rPr>
        <w:t xml:space="preserve">ata </w:t>
      </w:r>
      <w:r w:rsidRPr="00DA4993">
        <w:rPr>
          <w:rFonts w:cstheme="minorHAnsi"/>
          <w:noProof/>
          <w:sz w:val="20"/>
          <w:szCs w:val="20"/>
        </w:rPr>
        <w:t>includes</w:t>
      </w:r>
      <w:r w:rsidRPr="00913399">
        <w:rPr>
          <w:rFonts w:cstheme="minorHAnsi"/>
          <w:sz w:val="20"/>
          <w:szCs w:val="20"/>
        </w:rPr>
        <w:t xml:space="preserve"> the steps taken to counter any negative effects of MHCFI operations on the environment.</w:t>
      </w:r>
    </w:p>
    <w:p w14:paraId="28CF4C92" w14:textId="2D0DD8F7" w:rsidR="002D7242" w:rsidRPr="00913399" w:rsidRDefault="002D7242" w:rsidP="002D7242">
      <w:pPr>
        <w:rPr>
          <w:rFonts w:cstheme="minorHAnsi"/>
          <w:sz w:val="20"/>
          <w:szCs w:val="20"/>
        </w:rPr>
      </w:pPr>
      <w:r w:rsidRPr="00913399">
        <w:rPr>
          <w:rFonts w:cstheme="minorHAnsi"/>
          <w:sz w:val="20"/>
          <w:szCs w:val="20"/>
        </w:rPr>
        <w:t xml:space="preserve">Information disclosed on intra-company employee movement has also been greatly expanded compared to earlier reports. The hiring and resignation disclosure </w:t>
      </w:r>
      <w:proofErr w:type="gramStart"/>
      <w:r w:rsidRPr="00913399">
        <w:rPr>
          <w:rFonts w:cstheme="minorHAnsi"/>
          <w:sz w:val="20"/>
          <w:szCs w:val="20"/>
        </w:rPr>
        <w:t>is</w:t>
      </w:r>
      <w:proofErr w:type="gramEnd"/>
      <w:r w:rsidRPr="00913399">
        <w:rPr>
          <w:rFonts w:cstheme="minorHAnsi"/>
          <w:sz w:val="20"/>
          <w:szCs w:val="20"/>
        </w:rPr>
        <w:t xml:space="preserve"> more detailed, as is information on employee training conducted in 201</w:t>
      </w:r>
      <w:r w:rsidR="00EF7CC9">
        <w:rPr>
          <w:rFonts w:cstheme="minorHAnsi"/>
          <w:sz w:val="20"/>
          <w:szCs w:val="20"/>
        </w:rPr>
        <w:t>6</w:t>
      </w:r>
      <w:r w:rsidRPr="00913399">
        <w:rPr>
          <w:rFonts w:cstheme="minorHAnsi"/>
          <w:sz w:val="20"/>
          <w:szCs w:val="20"/>
        </w:rPr>
        <w:t>/201</w:t>
      </w:r>
      <w:r w:rsidR="00EF7CC9">
        <w:rPr>
          <w:rFonts w:cstheme="minorHAnsi"/>
          <w:sz w:val="20"/>
          <w:szCs w:val="20"/>
        </w:rPr>
        <w:t>7</w:t>
      </w:r>
      <w:r w:rsidRPr="00913399">
        <w:rPr>
          <w:rFonts w:cstheme="minorHAnsi"/>
          <w:sz w:val="20"/>
          <w:szCs w:val="20"/>
        </w:rPr>
        <w:t>.</w:t>
      </w:r>
    </w:p>
    <w:p w14:paraId="33B94D83" w14:textId="77777777" w:rsidR="002D7242" w:rsidRPr="00913399" w:rsidRDefault="009525B0" w:rsidP="002D7242">
      <w:pPr>
        <w:rPr>
          <w:rFonts w:cstheme="minorHAnsi"/>
          <w:b/>
          <w:bCs/>
          <w:sz w:val="20"/>
          <w:szCs w:val="20"/>
        </w:rPr>
      </w:pPr>
      <w:r w:rsidRPr="00913399">
        <w:rPr>
          <w:rFonts w:cstheme="minorHAnsi"/>
          <w:b/>
          <w:bCs/>
          <w:sz w:val="20"/>
          <w:szCs w:val="20"/>
        </w:rPr>
        <w:lastRenderedPageBreak/>
        <w:t>MATERIALITY &amp; LEVEL REQUIRMENTS</w:t>
      </w:r>
    </w:p>
    <w:p w14:paraId="66DF7793" w14:textId="77777777" w:rsidR="009525B0" w:rsidRPr="00913399" w:rsidRDefault="009525B0" w:rsidP="009525B0">
      <w:pPr>
        <w:rPr>
          <w:rFonts w:cstheme="minorHAnsi"/>
          <w:sz w:val="20"/>
          <w:szCs w:val="20"/>
        </w:rPr>
      </w:pPr>
      <w:r w:rsidRPr="00913399">
        <w:rPr>
          <w:rFonts w:cstheme="minorHAnsi"/>
          <w:sz w:val="20"/>
          <w:szCs w:val="20"/>
        </w:rPr>
        <w:t xml:space="preserve">We designed this report to satisfy GRI level B disclosure requirements. This disclosure level requires a company to report on all GRI profile indicators in addition to reporting fully on a minimum of any 20 performance indicators. These performance indicators include at least one from each </w:t>
      </w:r>
      <w:r w:rsidRPr="008D0065">
        <w:rPr>
          <w:rFonts w:cstheme="minorHAnsi"/>
          <w:noProof/>
          <w:sz w:val="20"/>
          <w:szCs w:val="20"/>
        </w:rPr>
        <w:t>of</w:t>
      </w:r>
      <w:r w:rsidRPr="00913399">
        <w:rPr>
          <w:rFonts w:cstheme="minorHAnsi"/>
          <w:sz w:val="20"/>
          <w:szCs w:val="20"/>
        </w:rPr>
        <w:t xml:space="preserve"> economic, environment, human rights, labor, society, and product responsibility indicators. </w:t>
      </w:r>
    </w:p>
    <w:p w14:paraId="25FB2C34" w14:textId="77777777" w:rsidR="009525B0" w:rsidRPr="00913399" w:rsidRDefault="009525B0" w:rsidP="009525B0">
      <w:pPr>
        <w:rPr>
          <w:rFonts w:cstheme="minorHAnsi"/>
          <w:sz w:val="20"/>
          <w:szCs w:val="20"/>
        </w:rPr>
      </w:pPr>
      <w:r w:rsidRPr="00913399">
        <w:rPr>
          <w:rFonts w:cstheme="minorHAnsi"/>
          <w:sz w:val="20"/>
          <w:szCs w:val="20"/>
        </w:rPr>
        <w:t>In addressing these requirements, we undertook a materiality exercise, as per the GRI’s methodology. The nature of the sustainability challenges that we are currently facing and the volatile business environment that we live in led us to believe that some performance areas are of paramount relevance to us, overshadowing others.</w:t>
      </w:r>
    </w:p>
    <w:p w14:paraId="2FDB8CA6" w14:textId="77777777" w:rsidR="009525B0" w:rsidRPr="00913399" w:rsidRDefault="009525B0" w:rsidP="009525B0">
      <w:pPr>
        <w:rPr>
          <w:rFonts w:cstheme="minorHAnsi"/>
          <w:sz w:val="20"/>
          <w:szCs w:val="20"/>
        </w:rPr>
      </w:pPr>
      <w:r w:rsidRPr="00913399">
        <w:rPr>
          <w:rFonts w:cstheme="minorHAnsi"/>
          <w:sz w:val="20"/>
          <w:szCs w:val="20"/>
        </w:rPr>
        <w:t>The GRI summary disclosure table summarizes the results of our materiality exercise at the end of this report.</w:t>
      </w:r>
    </w:p>
    <w:p w14:paraId="14AF9A45" w14:textId="77777777" w:rsidR="009525B0" w:rsidRPr="00913399" w:rsidRDefault="00E561EA" w:rsidP="009525B0">
      <w:pPr>
        <w:rPr>
          <w:rFonts w:cstheme="minorHAnsi"/>
          <w:b/>
          <w:bCs/>
          <w:sz w:val="20"/>
          <w:szCs w:val="20"/>
        </w:rPr>
      </w:pPr>
      <w:r w:rsidRPr="00913399">
        <w:rPr>
          <w:rFonts w:cstheme="minorHAnsi"/>
          <w:b/>
          <w:bCs/>
          <w:sz w:val="20"/>
          <w:szCs w:val="20"/>
        </w:rPr>
        <w:t>OUR TEAM</w:t>
      </w:r>
    </w:p>
    <w:p w14:paraId="2FBDF400" w14:textId="24FC9955" w:rsidR="00E561EA" w:rsidRPr="00913399" w:rsidRDefault="00E561EA" w:rsidP="00E561EA">
      <w:pPr>
        <w:suppressAutoHyphens/>
        <w:autoSpaceDE w:val="0"/>
        <w:autoSpaceDN w:val="0"/>
        <w:adjustRightInd w:val="0"/>
        <w:spacing w:after="0" w:line="288" w:lineRule="auto"/>
        <w:jc w:val="both"/>
        <w:textAlignment w:val="center"/>
        <w:rPr>
          <w:rFonts w:cstheme="minorHAnsi"/>
          <w:color w:val="373C3A"/>
          <w:sz w:val="20"/>
          <w:szCs w:val="20"/>
        </w:rPr>
      </w:pPr>
      <w:r w:rsidRPr="00913399">
        <w:rPr>
          <w:rFonts w:cstheme="minorHAnsi"/>
          <w:color w:val="373C3A"/>
          <w:sz w:val="20"/>
          <w:szCs w:val="20"/>
        </w:rPr>
        <w:t xml:space="preserve">Our Corporate Affairs Department compiled this report in-house and was verified by a third party. To develop this year’s report, we developed several reporting mechanisms to monitor some of the basic indicators on a regular basis. We hope that by doing </w:t>
      </w:r>
      <w:r w:rsidRPr="00DA4993">
        <w:rPr>
          <w:rFonts w:cstheme="minorHAnsi"/>
          <w:noProof/>
          <w:color w:val="373C3A"/>
          <w:sz w:val="20"/>
          <w:szCs w:val="20"/>
        </w:rPr>
        <w:t>so</w:t>
      </w:r>
      <w:r w:rsidR="00DA4993">
        <w:rPr>
          <w:rFonts w:cstheme="minorHAnsi"/>
          <w:noProof/>
          <w:color w:val="373C3A"/>
          <w:sz w:val="20"/>
          <w:szCs w:val="20"/>
        </w:rPr>
        <w:t>,</w:t>
      </w:r>
      <w:r w:rsidRPr="00913399">
        <w:rPr>
          <w:rFonts w:cstheme="minorHAnsi"/>
          <w:color w:val="373C3A"/>
          <w:sz w:val="20"/>
          <w:szCs w:val="20"/>
        </w:rPr>
        <w:t xml:space="preserve"> we will be able to institutionalize our sustainability monitoring and improvement efforts at a deeper level. Our Corporate Affairs Manager, Seif El </w:t>
      </w:r>
      <w:r w:rsidRPr="008D0065">
        <w:rPr>
          <w:rFonts w:cstheme="minorHAnsi"/>
          <w:noProof/>
          <w:color w:val="373C3A"/>
          <w:sz w:val="20"/>
          <w:szCs w:val="20"/>
        </w:rPr>
        <w:t>Batanouni</w:t>
      </w:r>
      <w:r w:rsidRPr="00913399">
        <w:rPr>
          <w:rFonts w:cstheme="minorHAnsi"/>
          <w:color w:val="373C3A"/>
          <w:sz w:val="20"/>
          <w:szCs w:val="20"/>
        </w:rPr>
        <w:t xml:space="preserve">, is happy to provide any additional information and elaborations on request. </w:t>
      </w:r>
    </w:p>
    <w:p w14:paraId="254680EA" w14:textId="77777777" w:rsidR="00E561EA" w:rsidRPr="00913399" w:rsidRDefault="00E561EA" w:rsidP="00E561EA">
      <w:pPr>
        <w:suppressAutoHyphens/>
        <w:autoSpaceDE w:val="0"/>
        <w:autoSpaceDN w:val="0"/>
        <w:adjustRightInd w:val="0"/>
        <w:spacing w:after="0" w:line="288" w:lineRule="auto"/>
        <w:jc w:val="both"/>
        <w:textAlignment w:val="center"/>
        <w:rPr>
          <w:rFonts w:cstheme="minorHAnsi"/>
          <w:color w:val="373C3A"/>
          <w:sz w:val="20"/>
          <w:szCs w:val="20"/>
        </w:rPr>
      </w:pPr>
    </w:p>
    <w:p w14:paraId="6710C2E0" w14:textId="77777777" w:rsidR="00112A8E" w:rsidRDefault="00E561EA" w:rsidP="00112A8E">
      <w:pPr>
        <w:keepNext/>
        <w:keepLines/>
        <w:spacing w:before="720" w:after="840" w:line="240" w:lineRule="auto"/>
        <w:ind w:left="720" w:hanging="360"/>
        <w:jc w:val="center"/>
        <w:outlineLvl w:val="0"/>
        <w:rPr>
          <w:rFonts w:ascii="Calibri" w:eastAsia="Times New Roman" w:hAnsi="Calibri" w:cs="Times New Roman"/>
          <w:b/>
          <w:bCs/>
          <w:smallCaps/>
          <w:color w:val="FF0000"/>
          <w:sz w:val="36"/>
          <w:szCs w:val="36"/>
        </w:rPr>
      </w:pPr>
      <w:r w:rsidRPr="00913399">
        <w:rPr>
          <w:rFonts w:cstheme="minorHAnsi"/>
          <w:color w:val="373C3A"/>
          <w:sz w:val="20"/>
          <w:szCs w:val="20"/>
        </w:rPr>
        <w:br w:type="page"/>
      </w:r>
      <w:bookmarkStart w:id="0" w:name="_Ref233031025"/>
    </w:p>
    <w:p w14:paraId="0910F328" w14:textId="77777777" w:rsidR="00112A8E" w:rsidRPr="00025FD0" w:rsidRDefault="00112A8E" w:rsidP="00112A8E">
      <w:pPr>
        <w:keepNext/>
        <w:keepLines/>
        <w:spacing w:before="720" w:after="840" w:line="240" w:lineRule="auto"/>
        <w:ind w:left="720" w:hanging="360"/>
        <w:jc w:val="center"/>
        <w:outlineLvl w:val="0"/>
        <w:rPr>
          <w:rFonts w:ascii="Calibri" w:eastAsia="Times New Roman" w:hAnsi="Calibri" w:cs="Times New Roman"/>
          <w:b/>
          <w:bCs/>
          <w:smallCaps/>
          <w:color w:val="FF0000"/>
          <w:sz w:val="36"/>
          <w:szCs w:val="36"/>
        </w:rPr>
      </w:pPr>
      <w:r w:rsidRPr="00025FD0">
        <w:rPr>
          <w:rFonts w:ascii="Calibri" w:eastAsia="Times New Roman" w:hAnsi="Calibri" w:cs="Times New Roman"/>
          <w:b/>
          <w:bCs/>
          <w:smallCaps/>
          <w:color w:val="FF0000"/>
          <w:sz w:val="36"/>
          <w:szCs w:val="36"/>
        </w:rPr>
        <w:lastRenderedPageBreak/>
        <w:t xml:space="preserve">Our Economic </w:t>
      </w:r>
      <w:proofErr w:type="spellStart"/>
      <w:r w:rsidRPr="00025FD0">
        <w:rPr>
          <w:rFonts w:ascii="Calibri" w:eastAsia="Times New Roman" w:hAnsi="Calibri" w:cs="Times New Roman"/>
          <w:b/>
          <w:bCs/>
          <w:smallCaps/>
          <w:color w:val="FF0000"/>
          <w:sz w:val="36"/>
          <w:szCs w:val="36"/>
        </w:rPr>
        <w:t>Performanc</w:t>
      </w:r>
      <w:bookmarkEnd w:id="0"/>
      <w:proofErr w:type="spellEnd"/>
    </w:p>
    <w:p w14:paraId="6A4CE898" w14:textId="77777777" w:rsidR="00112A8E" w:rsidRPr="00107AA2" w:rsidRDefault="00112A8E" w:rsidP="00112A8E">
      <w:pPr>
        <w:suppressAutoHyphens/>
        <w:autoSpaceDE w:val="0"/>
        <w:autoSpaceDN w:val="0"/>
        <w:adjustRightInd w:val="0"/>
        <w:spacing w:after="0" w:line="288" w:lineRule="auto"/>
        <w:jc w:val="both"/>
        <w:textAlignment w:val="center"/>
        <w:rPr>
          <w:rFonts w:ascii="Calibri" w:eastAsia="Calibri" w:hAnsi="Calibri" w:cs="Calibri"/>
          <w:color w:val="373C3A"/>
          <w:sz w:val="20"/>
          <w:szCs w:val="20"/>
        </w:rPr>
      </w:pPr>
      <w:r w:rsidRPr="00107AA2">
        <w:rPr>
          <w:rFonts w:ascii="Calibri" w:eastAsia="Calibri" w:hAnsi="Calibri" w:cs="Calibri"/>
          <w:color w:val="373C3A"/>
          <w:sz w:val="20"/>
          <w:szCs w:val="20"/>
        </w:rPr>
        <w:t xml:space="preserve">MG remains one of the biggest private investment groups in the region, generating revenue up to 4 billion USD annually. This leaves us in an excellent financial situation. As mentioned in previous sections, MHCFI is made up of </w:t>
      </w:r>
      <w:r>
        <w:rPr>
          <w:rFonts w:ascii="Calibri" w:eastAsia="Calibri" w:hAnsi="Calibri" w:cs="Calibri"/>
          <w:color w:val="373C3A"/>
          <w:sz w:val="20"/>
          <w:szCs w:val="20"/>
        </w:rPr>
        <w:t>seven</w:t>
      </w:r>
      <w:r w:rsidRPr="00107AA2">
        <w:rPr>
          <w:rFonts w:ascii="Calibri" w:eastAsia="Calibri" w:hAnsi="Calibri" w:cs="Calibri"/>
          <w:color w:val="373C3A"/>
          <w:sz w:val="20"/>
          <w:szCs w:val="20"/>
        </w:rPr>
        <w:t xml:space="preserve"> different companies. Taken as a whole, the consolidated financial performance of the company has been excellent since its inception; a performance that the company has been able to maintain despite revolutionary instabilities. </w:t>
      </w:r>
    </w:p>
    <w:p w14:paraId="23840FB9" w14:textId="77777777" w:rsidR="00112A8E" w:rsidRPr="00107AA2" w:rsidRDefault="00112A8E" w:rsidP="00112A8E">
      <w:pPr>
        <w:suppressAutoHyphens/>
        <w:autoSpaceDE w:val="0"/>
        <w:autoSpaceDN w:val="0"/>
        <w:adjustRightInd w:val="0"/>
        <w:spacing w:after="0" w:line="288" w:lineRule="auto"/>
        <w:jc w:val="both"/>
        <w:textAlignment w:val="center"/>
        <w:rPr>
          <w:rFonts w:ascii="Calibri" w:eastAsia="Calibri" w:hAnsi="Calibri" w:cs="Calibri"/>
          <w:color w:val="373C3A"/>
          <w:sz w:val="20"/>
          <w:szCs w:val="20"/>
        </w:rPr>
      </w:pPr>
    </w:p>
    <w:p w14:paraId="1C5BF364" w14:textId="77777777" w:rsidR="00112A8E" w:rsidRDefault="00112A8E" w:rsidP="00112A8E">
      <w:pPr>
        <w:suppressAutoHyphens/>
        <w:autoSpaceDE w:val="0"/>
        <w:autoSpaceDN w:val="0"/>
        <w:adjustRightInd w:val="0"/>
        <w:spacing w:after="0" w:line="288" w:lineRule="auto"/>
        <w:jc w:val="both"/>
        <w:textAlignment w:val="center"/>
        <w:rPr>
          <w:rFonts w:ascii="Calibri" w:eastAsia="Calibri" w:hAnsi="Calibri" w:cs="Calibri"/>
          <w:color w:val="373C3A"/>
          <w:sz w:val="20"/>
          <w:szCs w:val="20"/>
        </w:rPr>
      </w:pPr>
      <w:r w:rsidRPr="00107AA2">
        <w:rPr>
          <w:rFonts w:ascii="Calibri" w:eastAsia="Calibri" w:hAnsi="Calibri" w:cs="Calibri"/>
          <w:color w:val="373C3A"/>
          <w:sz w:val="20"/>
          <w:szCs w:val="20"/>
        </w:rPr>
        <w:t xml:space="preserve">Our current consolidated operation proceeds with </w:t>
      </w:r>
      <w:r w:rsidRPr="00455C52">
        <w:rPr>
          <w:rFonts w:ascii="Calibri" w:eastAsia="Calibri" w:hAnsi="Calibri" w:cs="Calibri"/>
          <w:color w:val="FF0000"/>
        </w:rPr>
        <w:t>5.</w:t>
      </w:r>
      <w:r>
        <w:rPr>
          <w:rFonts w:ascii="Calibri" w:eastAsia="Calibri" w:hAnsi="Calibri" w:cs="Calibri"/>
          <w:color w:val="FF0000"/>
        </w:rPr>
        <w:t>5</w:t>
      </w:r>
      <w:r w:rsidRPr="00030EDD">
        <w:rPr>
          <w:rFonts w:ascii="Calibri" w:eastAsia="Calibri" w:hAnsi="Calibri" w:cs="Calibri"/>
          <w:color w:val="FF0000"/>
          <w:sz w:val="20"/>
          <w:szCs w:val="20"/>
        </w:rPr>
        <w:t xml:space="preserve"> </w:t>
      </w:r>
      <w:r w:rsidRPr="00107AA2">
        <w:rPr>
          <w:rFonts w:ascii="Calibri" w:eastAsia="Calibri" w:hAnsi="Calibri" w:cs="Calibri"/>
          <w:color w:val="373C3A"/>
          <w:sz w:val="20"/>
          <w:szCs w:val="20"/>
        </w:rPr>
        <w:t xml:space="preserve">billion EGP of current assets and </w:t>
      </w:r>
      <w:r w:rsidRPr="00455C52">
        <w:rPr>
          <w:rFonts w:ascii="Calibri" w:eastAsia="Calibri" w:hAnsi="Calibri" w:cs="Calibri"/>
          <w:color w:val="FF0000"/>
        </w:rPr>
        <w:t>1.</w:t>
      </w:r>
      <w:r>
        <w:rPr>
          <w:rFonts w:ascii="Calibri" w:eastAsia="Calibri" w:hAnsi="Calibri" w:cs="Calibri"/>
          <w:color w:val="FF0000"/>
        </w:rPr>
        <w:t>8</w:t>
      </w:r>
      <w:r w:rsidRPr="00030EDD">
        <w:rPr>
          <w:rFonts w:ascii="Calibri" w:eastAsia="Calibri" w:hAnsi="Calibri" w:cs="Calibri"/>
          <w:color w:val="FF0000"/>
          <w:sz w:val="20"/>
          <w:szCs w:val="20"/>
        </w:rPr>
        <w:t xml:space="preserve"> </w:t>
      </w:r>
      <w:r w:rsidRPr="00107AA2">
        <w:rPr>
          <w:rFonts w:ascii="Calibri" w:eastAsia="Calibri" w:hAnsi="Calibri" w:cs="Calibri"/>
          <w:color w:val="373C3A"/>
          <w:sz w:val="20"/>
          <w:szCs w:val="20"/>
        </w:rPr>
        <w:t xml:space="preserve">billion EGP of non-current (or long term) assets. These assets are balanced, in part by </w:t>
      </w:r>
      <w:r w:rsidRPr="00455C52">
        <w:rPr>
          <w:rFonts w:ascii="Calibri" w:eastAsia="Calibri" w:hAnsi="Calibri" w:cs="Calibri"/>
          <w:color w:val="FF0000"/>
        </w:rPr>
        <w:t>2.</w:t>
      </w:r>
      <w:r>
        <w:rPr>
          <w:rFonts w:ascii="Calibri" w:eastAsia="Calibri" w:hAnsi="Calibri" w:cs="Calibri"/>
          <w:color w:val="FF0000"/>
        </w:rPr>
        <w:t>7</w:t>
      </w:r>
      <w:r w:rsidRPr="00030EDD">
        <w:rPr>
          <w:rFonts w:ascii="Calibri" w:eastAsia="Calibri" w:hAnsi="Calibri" w:cs="Calibri"/>
          <w:color w:val="FF0000"/>
          <w:sz w:val="20"/>
          <w:szCs w:val="20"/>
        </w:rPr>
        <w:t xml:space="preserve"> </w:t>
      </w:r>
      <w:r w:rsidRPr="00107AA2">
        <w:rPr>
          <w:rFonts w:ascii="Calibri" w:eastAsia="Calibri" w:hAnsi="Calibri" w:cs="Calibri"/>
          <w:color w:val="373C3A"/>
          <w:sz w:val="20"/>
          <w:szCs w:val="20"/>
        </w:rPr>
        <w:t>billion EGP worth of equity. On the other hand, in 201</w:t>
      </w:r>
      <w:r>
        <w:rPr>
          <w:rFonts w:ascii="Calibri" w:eastAsia="Calibri" w:hAnsi="Calibri" w:cs="Calibri"/>
          <w:color w:val="373C3A"/>
          <w:sz w:val="20"/>
          <w:szCs w:val="20"/>
        </w:rPr>
        <w:t>7</w:t>
      </w:r>
      <w:r w:rsidRPr="00107AA2">
        <w:rPr>
          <w:rFonts w:ascii="Calibri" w:eastAsia="Calibri" w:hAnsi="Calibri" w:cs="Calibri"/>
          <w:color w:val="373C3A"/>
          <w:sz w:val="20"/>
          <w:szCs w:val="20"/>
        </w:rPr>
        <w:t xml:space="preserve">, our consolidated revenues reached </w:t>
      </w:r>
      <w:r>
        <w:rPr>
          <w:rFonts w:ascii="Calibri" w:eastAsia="Calibri" w:hAnsi="Calibri" w:cs="Calibri"/>
          <w:color w:val="FF0000"/>
        </w:rPr>
        <w:t>5</w:t>
      </w:r>
      <w:r w:rsidRPr="00455C52">
        <w:rPr>
          <w:rFonts w:ascii="Calibri" w:eastAsia="Calibri" w:hAnsi="Calibri" w:cs="Calibri"/>
          <w:color w:val="FF0000"/>
        </w:rPr>
        <w:t>.</w:t>
      </w:r>
      <w:r>
        <w:rPr>
          <w:rFonts w:ascii="Calibri" w:eastAsia="Calibri" w:hAnsi="Calibri" w:cs="Calibri"/>
          <w:color w:val="FF0000"/>
        </w:rPr>
        <w:t>90</w:t>
      </w:r>
      <w:r w:rsidRPr="00030EDD">
        <w:rPr>
          <w:rFonts w:ascii="Calibri" w:eastAsia="Calibri" w:hAnsi="Calibri" w:cs="Calibri"/>
          <w:color w:val="FF0000"/>
          <w:sz w:val="20"/>
          <w:szCs w:val="20"/>
        </w:rPr>
        <w:t xml:space="preserve"> </w:t>
      </w:r>
      <w:r w:rsidRPr="00107AA2">
        <w:rPr>
          <w:rFonts w:ascii="Calibri" w:eastAsia="Calibri" w:hAnsi="Calibri" w:cs="Calibri"/>
          <w:color w:val="373C3A"/>
          <w:sz w:val="20"/>
          <w:szCs w:val="20"/>
        </w:rPr>
        <w:t xml:space="preserve">billion EGP, and our profit reached </w:t>
      </w:r>
      <w:r w:rsidRPr="00455C52">
        <w:rPr>
          <w:rFonts w:ascii="Calibri" w:eastAsia="Calibri" w:hAnsi="Calibri" w:cs="Calibri"/>
          <w:color w:val="FF0000"/>
        </w:rPr>
        <w:t>2</w:t>
      </w:r>
      <w:r>
        <w:rPr>
          <w:rFonts w:ascii="Calibri" w:eastAsia="Calibri" w:hAnsi="Calibri" w:cs="Calibri"/>
          <w:color w:val="FF0000"/>
        </w:rPr>
        <w:t>32</w:t>
      </w:r>
      <w:r w:rsidRPr="00030EDD">
        <w:rPr>
          <w:rFonts w:ascii="Calibri" w:eastAsia="Calibri" w:hAnsi="Calibri" w:cs="Calibri"/>
          <w:b/>
          <w:bCs/>
          <w:color w:val="FF0000"/>
          <w:sz w:val="20"/>
          <w:szCs w:val="20"/>
        </w:rPr>
        <w:t xml:space="preserve"> </w:t>
      </w:r>
      <w:r w:rsidRPr="00107AA2">
        <w:rPr>
          <w:rFonts w:ascii="Calibri" w:eastAsia="Calibri" w:hAnsi="Calibri" w:cs="Calibri"/>
          <w:color w:val="373C3A"/>
          <w:sz w:val="20"/>
          <w:szCs w:val="20"/>
        </w:rPr>
        <w:t>million EGP.</w:t>
      </w:r>
    </w:p>
    <w:p w14:paraId="0E950C3D" w14:textId="77777777" w:rsidR="00112A8E" w:rsidRDefault="00112A8E" w:rsidP="00112A8E">
      <w:pPr>
        <w:spacing w:after="0" w:line="240" w:lineRule="auto"/>
        <w:jc w:val="both"/>
        <w:rPr>
          <w:rFonts w:ascii="Calibri" w:eastAsia="Calibri" w:hAnsi="Calibri" w:cs="Calibri"/>
          <w:color w:val="373C3A"/>
          <w:sz w:val="20"/>
          <w:szCs w:val="20"/>
        </w:rPr>
      </w:pPr>
    </w:p>
    <w:p w14:paraId="07032986" w14:textId="77777777" w:rsidR="00112A8E" w:rsidRPr="00030EDD" w:rsidRDefault="00112A8E" w:rsidP="00112A8E">
      <w:pPr>
        <w:spacing w:after="0" w:line="240" w:lineRule="auto"/>
        <w:jc w:val="both"/>
        <w:rPr>
          <w:rFonts w:eastAsia="Times New Roman" w:cs="Helvetica"/>
          <w:sz w:val="24"/>
          <w:szCs w:val="24"/>
        </w:rPr>
      </w:pPr>
    </w:p>
    <w:p w14:paraId="1F5CB759" w14:textId="77777777" w:rsidR="00112A8E" w:rsidRPr="00FF44E5" w:rsidRDefault="00112A8E" w:rsidP="00112A8E">
      <w:pPr>
        <w:spacing w:after="0" w:line="240" w:lineRule="auto"/>
        <w:rPr>
          <w:rFonts w:eastAsia="Times New Roman" w:cs="Times New Roman"/>
          <w:b/>
          <w:bCs/>
          <w:color w:val="FF0000"/>
          <w:sz w:val="28"/>
          <w:szCs w:val="28"/>
          <w:u w:val="single"/>
        </w:rPr>
      </w:pPr>
      <w:r w:rsidRPr="00FF44E5">
        <w:rPr>
          <w:rFonts w:eastAsia="Times New Roman" w:cs="Times New Roman"/>
          <w:b/>
          <w:bCs/>
          <w:color w:val="FF0000"/>
          <w:sz w:val="28"/>
          <w:szCs w:val="28"/>
          <w:u w:val="single"/>
        </w:rPr>
        <w:t>Equity</w:t>
      </w:r>
    </w:p>
    <w:p w14:paraId="42F2979D" w14:textId="77777777" w:rsidR="00112A8E" w:rsidRPr="00030EDD" w:rsidRDefault="00112A8E" w:rsidP="00112A8E">
      <w:pPr>
        <w:spacing w:after="0" w:line="240" w:lineRule="auto"/>
        <w:rPr>
          <w:rFonts w:eastAsia="Times New Roman" w:cs="Times New Roman"/>
          <w:b/>
          <w:bCs/>
          <w:color w:val="345A8A"/>
        </w:rPr>
      </w:pPr>
    </w:p>
    <w:p w14:paraId="6FAF4A68" w14:textId="77777777" w:rsidR="00112A8E" w:rsidRDefault="00112A8E" w:rsidP="00112A8E">
      <w:pPr>
        <w:spacing w:after="0" w:line="240" w:lineRule="auto"/>
        <w:jc w:val="both"/>
        <w:rPr>
          <w:rFonts w:eastAsia="Times New Roman" w:cs="Helvetica"/>
          <w:sz w:val="20"/>
          <w:szCs w:val="20"/>
        </w:rPr>
      </w:pPr>
      <w:r w:rsidRPr="00030EDD">
        <w:rPr>
          <w:rFonts w:eastAsia="Times New Roman" w:cs="Helvetica"/>
          <w:sz w:val="20"/>
          <w:szCs w:val="20"/>
        </w:rPr>
        <w:t>The Balance Sheet below demonstrates the values of MHCFI’s various Assets, Liabilities, and Equity types broken down by our different business units (companies), as of December 31, 201</w:t>
      </w:r>
      <w:r>
        <w:rPr>
          <w:rFonts w:eastAsia="Times New Roman" w:cs="Helvetica"/>
          <w:sz w:val="20"/>
          <w:szCs w:val="20"/>
        </w:rPr>
        <w:t>7</w:t>
      </w:r>
      <w:r w:rsidRPr="00030EDD">
        <w:rPr>
          <w:rFonts w:eastAsia="Times New Roman" w:cs="Helvetica"/>
          <w:sz w:val="20"/>
          <w:szCs w:val="20"/>
        </w:rPr>
        <w:t>.</w:t>
      </w:r>
    </w:p>
    <w:p w14:paraId="32C678F5" w14:textId="77777777" w:rsidR="00112A8E" w:rsidRDefault="00112A8E" w:rsidP="00112A8E">
      <w:pPr>
        <w:spacing w:after="0" w:line="240" w:lineRule="auto"/>
        <w:jc w:val="both"/>
        <w:rPr>
          <w:rFonts w:eastAsia="Times New Roman" w:cs="Helvetica"/>
          <w:sz w:val="20"/>
          <w:szCs w:val="20"/>
        </w:rPr>
      </w:pPr>
    </w:p>
    <w:p w14:paraId="031B2E8B" w14:textId="77777777" w:rsidR="00112A8E" w:rsidRDefault="00112A8E" w:rsidP="00112A8E">
      <w:pPr>
        <w:spacing w:after="0" w:line="240" w:lineRule="auto"/>
        <w:jc w:val="both"/>
        <w:rPr>
          <w:rFonts w:eastAsia="Times New Roman" w:cs="Helvetica"/>
          <w:sz w:val="20"/>
          <w:szCs w:val="20"/>
        </w:rPr>
      </w:pPr>
    </w:p>
    <w:p w14:paraId="0340FA9F" w14:textId="1B35548E" w:rsidR="00112A8E" w:rsidRPr="00112A8E" w:rsidRDefault="00112A8E" w:rsidP="00112A8E">
      <w:pPr>
        <w:spacing w:after="0" w:line="240" w:lineRule="auto"/>
        <w:jc w:val="both"/>
        <w:rPr>
          <w:rFonts w:eastAsia="Times New Roman" w:cs="Helvetica"/>
          <w:sz w:val="20"/>
          <w:szCs w:val="20"/>
        </w:rPr>
      </w:pPr>
      <w:r w:rsidRPr="00F65CE5">
        <w:rPr>
          <w:noProof/>
        </w:rPr>
        <w:drawing>
          <wp:inline distT="0" distB="0" distL="0" distR="0" wp14:anchorId="2CBA19D6" wp14:editId="7D0A9CFB">
            <wp:extent cx="6934200" cy="28818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1855" cy="2901643"/>
                    </a:xfrm>
                    <a:prstGeom prst="rect">
                      <a:avLst/>
                    </a:prstGeom>
                    <a:noFill/>
                    <a:ln>
                      <a:noFill/>
                    </a:ln>
                  </pic:spPr>
                </pic:pic>
              </a:graphicData>
            </a:graphic>
          </wp:inline>
        </w:drawing>
      </w:r>
    </w:p>
    <w:p w14:paraId="6EDB45FA" w14:textId="77777777" w:rsidR="00112A8E" w:rsidRDefault="00112A8E" w:rsidP="00112A8E">
      <w:pPr>
        <w:spacing w:after="0" w:line="240" w:lineRule="auto"/>
        <w:jc w:val="both"/>
        <w:rPr>
          <w:rFonts w:ascii="Helvetica" w:eastAsia="Times New Roman" w:hAnsi="Helvetica" w:cs="Helvetica"/>
          <w:sz w:val="20"/>
          <w:szCs w:val="20"/>
        </w:rPr>
      </w:pPr>
    </w:p>
    <w:p w14:paraId="6D188C12" w14:textId="77777777" w:rsidR="00112A8E" w:rsidRDefault="00112A8E" w:rsidP="00112A8E">
      <w:pPr>
        <w:spacing w:after="0" w:line="240" w:lineRule="auto"/>
        <w:jc w:val="both"/>
        <w:rPr>
          <w:rFonts w:ascii="Helvetica" w:eastAsia="Times New Roman" w:hAnsi="Helvetica" w:cs="Helvetica"/>
          <w:sz w:val="20"/>
          <w:szCs w:val="20"/>
        </w:rPr>
      </w:pPr>
    </w:p>
    <w:p w14:paraId="61C26FDF" w14:textId="77777777" w:rsidR="00112A8E" w:rsidRPr="00030EDD" w:rsidRDefault="00112A8E" w:rsidP="00112A8E">
      <w:pPr>
        <w:spacing w:after="0" w:line="240" w:lineRule="auto"/>
        <w:jc w:val="both"/>
        <w:rPr>
          <w:rFonts w:ascii="Helvetica" w:eastAsia="Times New Roman" w:hAnsi="Helvetica" w:cs="Helvetica"/>
          <w:sz w:val="20"/>
          <w:szCs w:val="20"/>
        </w:rPr>
      </w:pPr>
    </w:p>
    <w:tbl>
      <w:tblPr>
        <w:tblpPr w:leftFromText="180" w:rightFromText="180" w:horzAnchor="margin" w:tblpXSpec="center" w:tblpY="432"/>
        <w:tblW w:w="9409" w:type="dxa"/>
        <w:tblCellMar>
          <w:top w:w="15" w:type="dxa"/>
          <w:bottom w:w="15" w:type="dxa"/>
        </w:tblCellMar>
        <w:tblLook w:val="04A0" w:firstRow="1" w:lastRow="0" w:firstColumn="1" w:lastColumn="0" w:noHBand="0" w:noVBand="1"/>
      </w:tblPr>
      <w:tblGrid>
        <w:gridCol w:w="2248"/>
        <w:gridCol w:w="1113"/>
        <w:gridCol w:w="1008"/>
        <w:gridCol w:w="1008"/>
        <w:gridCol w:w="1008"/>
        <w:gridCol w:w="1008"/>
        <w:gridCol w:w="1008"/>
        <w:gridCol w:w="1008"/>
      </w:tblGrid>
      <w:tr w:rsidR="00112A8E" w:rsidRPr="00682959" w14:paraId="1C911B9F" w14:textId="77777777" w:rsidTr="00A66179">
        <w:trPr>
          <w:trHeight w:val="297"/>
        </w:trPr>
        <w:tc>
          <w:tcPr>
            <w:tcW w:w="2248" w:type="dxa"/>
            <w:tcBorders>
              <w:top w:val="nil"/>
              <w:left w:val="nil"/>
              <w:bottom w:val="nil"/>
              <w:right w:val="nil"/>
            </w:tcBorders>
            <w:noWrap/>
            <w:vAlign w:val="center"/>
            <w:hideMark/>
          </w:tcPr>
          <w:p w14:paraId="7B4A960D" w14:textId="77777777" w:rsidR="00112A8E" w:rsidRDefault="00112A8E" w:rsidP="00A66179">
            <w:pPr>
              <w:spacing w:after="0" w:line="240" w:lineRule="auto"/>
              <w:rPr>
                <w:rFonts w:ascii="Calibri" w:eastAsia="Times New Roman" w:hAnsi="Calibri" w:cs="Arial"/>
                <w:b/>
                <w:bCs/>
                <w:color w:val="0070C0"/>
                <w:sz w:val="16"/>
                <w:szCs w:val="16"/>
              </w:rPr>
            </w:pPr>
            <w:r w:rsidRPr="00682959">
              <w:rPr>
                <w:rFonts w:ascii="Calibri" w:eastAsia="Times New Roman" w:hAnsi="Calibri" w:cs="Arial"/>
                <w:b/>
                <w:bCs/>
                <w:color w:val="0070C0"/>
                <w:sz w:val="16"/>
                <w:szCs w:val="16"/>
              </w:rPr>
              <w:lastRenderedPageBreak/>
              <w:t>As of December 31st, 201</w:t>
            </w:r>
            <w:r>
              <w:rPr>
                <w:rFonts w:ascii="Calibri" w:eastAsia="Times New Roman" w:hAnsi="Calibri" w:cs="Arial"/>
                <w:b/>
                <w:bCs/>
                <w:color w:val="0070C0"/>
                <w:sz w:val="16"/>
                <w:szCs w:val="16"/>
              </w:rPr>
              <w:t>6</w:t>
            </w:r>
          </w:p>
          <w:p w14:paraId="776B5AF8" w14:textId="77777777" w:rsidR="00112A8E" w:rsidRPr="00682959" w:rsidRDefault="00112A8E" w:rsidP="00A66179">
            <w:pPr>
              <w:spacing w:after="0" w:line="240" w:lineRule="auto"/>
              <w:rPr>
                <w:rFonts w:ascii="Calibri" w:eastAsia="Times New Roman" w:hAnsi="Calibri" w:cs="Arial"/>
                <w:b/>
                <w:bCs/>
                <w:color w:val="0070C0"/>
                <w:sz w:val="16"/>
                <w:szCs w:val="16"/>
              </w:rPr>
            </w:pPr>
          </w:p>
        </w:tc>
        <w:tc>
          <w:tcPr>
            <w:tcW w:w="1113" w:type="dxa"/>
            <w:tcBorders>
              <w:top w:val="nil"/>
              <w:left w:val="nil"/>
              <w:bottom w:val="nil"/>
              <w:right w:val="nil"/>
            </w:tcBorders>
            <w:noWrap/>
            <w:vAlign w:val="bottom"/>
            <w:hideMark/>
          </w:tcPr>
          <w:p w14:paraId="6C8DCBCF" w14:textId="77777777" w:rsidR="00112A8E" w:rsidRPr="00682959" w:rsidRDefault="00112A8E" w:rsidP="00A66179">
            <w:pPr>
              <w:spacing w:after="0" w:line="240" w:lineRule="auto"/>
              <w:rPr>
                <w:rFonts w:ascii="Calibri" w:eastAsia="Times New Roman" w:hAnsi="Calibri" w:cs="Arial"/>
                <w:b/>
                <w:bCs/>
                <w:color w:val="0070C0"/>
                <w:sz w:val="16"/>
                <w:szCs w:val="16"/>
              </w:rPr>
            </w:pPr>
          </w:p>
        </w:tc>
        <w:tc>
          <w:tcPr>
            <w:tcW w:w="1008" w:type="dxa"/>
            <w:tcBorders>
              <w:top w:val="nil"/>
              <w:left w:val="nil"/>
              <w:bottom w:val="nil"/>
              <w:right w:val="nil"/>
            </w:tcBorders>
            <w:noWrap/>
            <w:vAlign w:val="bottom"/>
            <w:hideMark/>
          </w:tcPr>
          <w:p w14:paraId="16D0BDD0"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nil"/>
              <w:left w:val="nil"/>
              <w:bottom w:val="nil"/>
              <w:right w:val="nil"/>
            </w:tcBorders>
            <w:noWrap/>
            <w:vAlign w:val="bottom"/>
            <w:hideMark/>
          </w:tcPr>
          <w:p w14:paraId="610E808B"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nil"/>
              <w:left w:val="nil"/>
              <w:bottom w:val="nil"/>
              <w:right w:val="nil"/>
            </w:tcBorders>
            <w:noWrap/>
            <w:vAlign w:val="bottom"/>
            <w:hideMark/>
          </w:tcPr>
          <w:p w14:paraId="0466463E"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nil"/>
              <w:left w:val="nil"/>
              <w:bottom w:val="nil"/>
              <w:right w:val="nil"/>
            </w:tcBorders>
            <w:noWrap/>
            <w:vAlign w:val="bottom"/>
            <w:hideMark/>
          </w:tcPr>
          <w:p w14:paraId="62A161A8"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nil"/>
              <w:left w:val="nil"/>
              <w:bottom w:val="nil"/>
              <w:right w:val="nil"/>
            </w:tcBorders>
            <w:noWrap/>
            <w:vAlign w:val="bottom"/>
            <w:hideMark/>
          </w:tcPr>
          <w:p w14:paraId="642C5F84"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nil"/>
              <w:left w:val="nil"/>
              <w:bottom w:val="nil"/>
              <w:right w:val="nil"/>
            </w:tcBorders>
            <w:noWrap/>
            <w:vAlign w:val="center"/>
            <w:hideMark/>
          </w:tcPr>
          <w:p w14:paraId="155943F7" w14:textId="77777777" w:rsidR="00112A8E" w:rsidRPr="00682959" w:rsidRDefault="00112A8E" w:rsidP="00A66179">
            <w:pPr>
              <w:spacing w:after="0" w:line="240" w:lineRule="auto"/>
              <w:jc w:val="right"/>
              <w:rPr>
                <w:rFonts w:ascii="Calibri" w:eastAsia="Times New Roman" w:hAnsi="Calibri" w:cs="Arial"/>
                <w:color w:val="000000"/>
                <w:sz w:val="16"/>
                <w:szCs w:val="16"/>
              </w:rPr>
            </w:pPr>
            <w:r w:rsidRPr="00682959">
              <w:rPr>
                <w:rFonts w:ascii="Calibri" w:eastAsia="Times New Roman" w:hAnsi="Calibri" w:cs="Arial"/>
                <w:color w:val="000000"/>
                <w:sz w:val="16"/>
                <w:szCs w:val="16"/>
              </w:rPr>
              <w:t>EGP (000,000)</w:t>
            </w:r>
          </w:p>
        </w:tc>
      </w:tr>
      <w:tr w:rsidR="00112A8E" w:rsidRPr="00682959" w14:paraId="651B9586" w14:textId="77777777" w:rsidTr="00A66179">
        <w:trPr>
          <w:trHeight w:val="416"/>
        </w:trPr>
        <w:tc>
          <w:tcPr>
            <w:tcW w:w="2248" w:type="dxa"/>
            <w:tcBorders>
              <w:top w:val="single" w:sz="8" w:space="0" w:color="9BBB59"/>
              <w:left w:val="nil"/>
              <w:bottom w:val="nil"/>
              <w:right w:val="nil"/>
            </w:tcBorders>
            <w:vAlign w:val="center"/>
            <w:hideMark/>
          </w:tcPr>
          <w:p w14:paraId="05DD61C8" w14:textId="77777777" w:rsidR="00112A8E" w:rsidRPr="00682959" w:rsidRDefault="00112A8E" w:rsidP="00A66179">
            <w:pPr>
              <w:spacing w:after="0" w:line="240" w:lineRule="auto"/>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MHCFI Consolidated Balance Sheet</w:t>
            </w:r>
          </w:p>
        </w:tc>
        <w:tc>
          <w:tcPr>
            <w:tcW w:w="1113" w:type="dxa"/>
            <w:tcBorders>
              <w:top w:val="single" w:sz="8" w:space="0" w:color="9BBB59"/>
              <w:left w:val="nil"/>
              <w:bottom w:val="nil"/>
              <w:right w:val="nil"/>
            </w:tcBorders>
            <w:vAlign w:val="center"/>
            <w:hideMark/>
          </w:tcPr>
          <w:p w14:paraId="18FCDFEB" w14:textId="77777777" w:rsidR="00112A8E" w:rsidRPr="00682959" w:rsidRDefault="00112A8E" w:rsidP="00A66179">
            <w:pPr>
              <w:spacing w:after="0" w:line="240" w:lineRule="auto"/>
              <w:jc w:val="center"/>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 xml:space="preserve"> MID </w:t>
            </w:r>
          </w:p>
        </w:tc>
        <w:tc>
          <w:tcPr>
            <w:tcW w:w="1008" w:type="dxa"/>
            <w:tcBorders>
              <w:top w:val="single" w:sz="8" w:space="0" w:color="9BBB59"/>
              <w:left w:val="nil"/>
              <w:bottom w:val="nil"/>
              <w:right w:val="nil"/>
            </w:tcBorders>
            <w:vAlign w:val="center"/>
            <w:hideMark/>
          </w:tcPr>
          <w:p w14:paraId="3826FEEE" w14:textId="77777777" w:rsidR="00112A8E" w:rsidRPr="00682959" w:rsidRDefault="00112A8E" w:rsidP="00A66179">
            <w:pPr>
              <w:spacing w:after="0" w:line="240" w:lineRule="auto"/>
              <w:jc w:val="center"/>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MMTD</w:t>
            </w:r>
          </w:p>
        </w:tc>
        <w:tc>
          <w:tcPr>
            <w:tcW w:w="1008" w:type="dxa"/>
            <w:tcBorders>
              <w:top w:val="single" w:sz="8" w:space="0" w:color="9BBB59"/>
              <w:left w:val="nil"/>
              <w:bottom w:val="nil"/>
              <w:right w:val="nil"/>
            </w:tcBorders>
            <w:vAlign w:val="center"/>
            <w:hideMark/>
          </w:tcPr>
          <w:p w14:paraId="4B0ED204" w14:textId="77777777" w:rsidR="00112A8E" w:rsidRPr="00682959" w:rsidRDefault="00112A8E" w:rsidP="00A66179">
            <w:pPr>
              <w:spacing w:after="0" w:line="240" w:lineRule="auto"/>
              <w:jc w:val="center"/>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MTDC</w:t>
            </w:r>
          </w:p>
        </w:tc>
        <w:tc>
          <w:tcPr>
            <w:tcW w:w="1008" w:type="dxa"/>
            <w:tcBorders>
              <w:top w:val="single" w:sz="8" w:space="0" w:color="9BBB59"/>
              <w:left w:val="nil"/>
              <w:bottom w:val="nil"/>
              <w:right w:val="nil"/>
            </w:tcBorders>
            <w:vAlign w:val="center"/>
            <w:hideMark/>
          </w:tcPr>
          <w:p w14:paraId="129BD054" w14:textId="77777777" w:rsidR="00112A8E" w:rsidRPr="00682959" w:rsidRDefault="00112A8E" w:rsidP="00A66179">
            <w:pPr>
              <w:spacing w:after="0" w:line="240" w:lineRule="auto"/>
              <w:jc w:val="center"/>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 xml:space="preserve"> MCS </w:t>
            </w:r>
          </w:p>
        </w:tc>
        <w:tc>
          <w:tcPr>
            <w:tcW w:w="1008" w:type="dxa"/>
            <w:tcBorders>
              <w:top w:val="single" w:sz="8" w:space="0" w:color="9BBB59"/>
              <w:left w:val="nil"/>
              <w:bottom w:val="nil"/>
              <w:right w:val="nil"/>
            </w:tcBorders>
            <w:vAlign w:val="center"/>
            <w:hideMark/>
          </w:tcPr>
          <w:p w14:paraId="7E93D711" w14:textId="77777777" w:rsidR="00112A8E" w:rsidRPr="00682959" w:rsidRDefault="00112A8E" w:rsidP="00A66179">
            <w:pPr>
              <w:spacing w:after="0" w:line="240" w:lineRule="auto"/>
              <w:jc w:val="center"/>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HCID</w:t>
            </w:r>
          </w:p>
        </w:tc>
        <w:tc>
          <w:tcPr>
            <w:tcW w:w="1008" w:type="dxa"/>
            <w:tcBorders>
              <w:top w:val="single" w:sz="8" w:space="0" w:color="9BBB59"/>
              <w:left w:val="nil"/>
              <w:bottom w:val="nil"/>
              <w:right w:val="nil"/>
            </w:tcBorders>
            <w:vAlign w:val="center"/>
            <w:hideMark/>
          </w:tcPr>
          <w:p w14:paraId="08AE9BFE" w14:textId="77777777" w:rsidR="00112A8E" w:rsidRPr="00682959" w:rsidRDefault="00112A8E" w:rsidP="00A66179">
            <w:pPr>
              <w:spacing w:after="0" w:line="240" w:lineRule="auto"/>
              <w:jc w:val="center"/>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 xml:space="preserve"> MDC </w:t>
            </w:r>
          </w:p>
        </w:tc>
        <w:tc>
          <w:tcPr>
            <w:tcW w:w="1008" w:type="dxa"/>
            <w:tcBorders>
              <w:top w:val="single" w:sz="8" w:space="0" w:color="9BBB59"/>
              <w:left w:val="nil"/>
              <w:bottom w:val="nil"/>
              <w:right w:val="nil"/>
            </w:tcBorders>
            <w:vAlign w:val="center"/>
            <w:hideMark/>
          </w:tcPr>
          <w:p w14:paraId="2DA319A5" w14:textId="77777777" w:rsidR="00112A8E" w:rsidRPr="00682959" w:rsidRDefault="00112A8E" w:rsidP="00A66179">
            <w:pPr>
              <w:spacing w:after="0" w:line="240" w:lineRule="auto"/>
              <w:jc w:val="center"/>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 xml:space="preserve"> MMC </w:t>
            </w:r>
          </w:p>
        </w:tc>
      </w:tr>
      <w:tr w:rsidR="00112A8E" w:rsidRPr="00682959" w14:paraId="57C63827" w14:textId="77777777" w:rsidTr="00A66179">
        <w:trPr>
          <w:trHeight w:val="267"/>
        </w:trPr>
        <w:tc>
          <w:tcPr>
            <w:tcW w:w="2248" w:type="dxa"/>
            <w:tcBorders>
              <w:top w:val="single" w:sz="8" w:space="0" w:color="9BBB59"/>
              <w:left w:val="nil"/>
              <w:bottom w:val="nil"/>
              <w:right w:val="nil"/>
            </w:tcBorders>
            <w:vAlign w:val="center"/>
            <w:hideMark/>
          </w:tcPr>
          <w:p w14:paraId="6E441390" w14:textId="77777777" w:rsidR="00112A8E" w:rsidRPr="00682959" w:rsidRDefault="00112A8E" w:rsidP="00A66179">
            <w:pPr>
              <w:spacing w:after="0" w:line="240" w:lineRule="auto"/>
              <w:rPr>
                <w:rFonts w:ascii="Calibri" w:eastAsia="Times New Roman" w:hAnsi="Calibri" w:cs="Arial"/>
                <w:color w:val="404040"/>
                <w:sz w:val="16"/>
                <w:szCs w:val="16"/>
              </w:rPr>
            </w:pPr>
            <w:r w:rsidRPr="00682959">
              <w:rPr>
                <w:rFonts w:ascii="Calibri" w:eastAsia="Times New Roman" w:hAnsi="Calibri" w:cs="Arial"/>
                <w:color w:val="404040"/>
                <w:sz w:val="16"/>
                <w:szCs w:val="16"/>
              </w:rPr>
              <w:t>Total Current Assets</w:t>
            </w:r>
          </w:p>
        </w:tc>
        <w:tc>
          <w:tcPr>
            <w:tcW w:w="1113" w:type="dxa"/>
            <w:tcBorders>
              <w:top w:val="single" w:sz="8" w:space="0" w:color="9BBB59"/>
              <w:left w:val="nil"/>
              <w:bottom w:val="nil"/>
              <w:right w:val="nil"/>
            </w:tcBorders>
            <w:vAlign w:val="center"/>
            <w:hideMark/>
          </w:tcPr>
          <w:p w14:paraId="44AF6C01"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3480.05</w:t>
            </w:r>
          </w:p>
        </w:tc>
        <w:tc>
          <w:tcPr>
            <w:tcW w:w="1008" w:type="dxa"/>
            <w:tcBorders>
              <w:top w:val="single" w:sz="8" w:space="0" w:color="9BBB59"/>
              <w:left w:val="nil"/>
              <w:bottom w:val="nil"/>
              <w:right w:val="nil"/>
            </w:tcBorders>
            <w:vAlign w:val="center"/>
            <w:hideMark/>
          </w:tcPr>
          <w:p w14:paraId="18CF4366"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427.43</w:t>
            </w:r>
          </w:p>
        </w:tc>
        <w:tc>
          <w:tcPr>
            <w:tcW w:w="1008" w:type="dxa"/>
            <w:tcBorders>
              <w:top w:val="single" w:sz="8" w:space="0" w:color="9BBB59"/>
              <w:left w:val="nil"/>
              <w:bottom w:val="nil"/>
              <w:right w:val="nil"/>
            </w:tcBorders>
            <w:vAlign w:val="center"/>
            <w:hideMark/>
          </w:tcPr>
          <w:p w14:paraId="62595C25"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1371.50</w:t>
            </w:r>
          </w:p>
        </w:tc>
        <w:tc>
          <w:tcPr>
            <w:tcW w:w="1008" w:type="dxa"/>
            <w:tcBorders>
              <w:top w:val="single" w:sz="8" w:space="0" w:color="9BBB59"/>
              <w:left w:val="nil"/>
              <w:bottom w:val="nil"/>
              <w:right w:val="nil"/>
            </w:tcBorders>
            <w:vAlign w:val="center"/>
            <w:hideMark/>
          </w:tcPr>
          <w:p w14:paraId="1930EB35"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48.89</w:t>
            </w:r>
          </w:p>
        </w:tc>
        <w:tc>
          <w:tcPr>
            <w:tcW w:w="1008" w:type="dxa"/>
            <w:tcBorders>
              <w:top w:val="single" w:sz="8" w:space="0" w:color="9BBB59"/>
              <w:left w:val="nil"/>
              <w:bottom w:val="nil"/>
              <w:right w:val="nil"/>
            </w:tcBorders>
            <w:vAlign w:val="center"/>
            <w:hideMark/>
          </w:tcPr>
          <w:p w14:paraId="04BC1C16"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34.66</w:t>
            </w:r>
          </w:p>
        </w:tc>
        <w:tc>
          <w:tcPr>
            <w:tcW w:w="1008" w:type="dxa"/>
            <w:tcBorders>
              <w:top w:val="single" w:sz="8" w:space="0" w:color="9BBB59"/>
              <w:left w:val="nil"/>
              <w:bottom w:val="nil"/>
              <w:right w:val="nil"/>
            </w:tcBorders>
            <w:vAlign w:val="center"/>
            <w:hideMark/>
          </w:tcPr>
          <w:p w14:paraId="3F8E2493"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308.39</w:t>
            </w:r>
          </w:p>
        </w:tc>
        <w:tc>
          <w:tcPr>
            <w:tcW w:w="1008" w:type="dxa"/>
            <w:tcBorders>
              <w:top w:val="single" w:sz="8" w:space="0" w:color="9BBB59"/>
              <w:left w:val="nil"/>
              <w:bottom w:val="nil"/>
              <w:right w:val="nil"/>
            </w:tcBorders>
            <w:vAlign w:val="center"/>
            <w:hideMark/>
          </w:tcPr>
          <w:p w14:paraId="4B1DF82A"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151.61</w:t>
            </w:r>
          </w:p>
        </w:tc>
      </w:tr>
      <w:tr w:rsidR="00112A8E" w:rsidRPr="00682959" w14:paraId="03594A96" w14:textId="77777777" w:rsidTr="00A66179">
        <w:trPr>
          <w:trHeight w:val="267"/>
        </w:trPr>
        <w:tc>
          <w:tcPr>
            <w:tcW w:w="2248" w:type="dxa"/>
            <w:tcBorders>
              <w:top w:val="nil"/>
              <w:left w:val="nil"/>
              <w:bottom w:val="nil"/>
              <w:right w:val="nil"/>
            </w:tcBorders>
            <w:vAlign w:val="center"/>
            <w:hideMark/>
          </w:tcPr>
          <w:p w14:paraId="6A65024A" w14:textId="77777777" w:rsidR="00112A8E" w:rsidRPr="00682959" w:rsidRDefault="00112A8E" w:rsidP="00A66179">
            <w:pPr>
              <w:spacing w:after="0" w:line="240" w:lineRule="auto"/>
              <w:rPr>
                <w:rFonts w:ascii="Calibri" w:eastAsia="Times New Roman" w:hAnsi="Calibri" w:cs="Arial"/>
                <w:color w:val="404040"/>
                <w:sz w:val="16"/>
                <w:szCs w:val="16"/>
              </w:rPr>
            </w:pPr>
            <w:proofErr w:type="gramStart"/>
            <w:r w:rsidRPr="00682959">
              <w:rPr>
                <w:rFonts w:ascii="Calibri" w:eastAsia="Times New Roman" w:hAnsi="Calibri" w:cs="Arial"/>
                <w:color w:val="404040"/>
                <w:sz w:val="16"/>
                <w:szCs w:val="16"/>
              </w:rPr>
              <w:t>( -</w:t>
            </w:r>
            <w:proofErr w:type="gramEnd"/>
            <w:r w:rsidRPr="00682959">
              <w:rPr>
                <w:rFonts w:ascii="Calibri" w:eastAsia="Times New Roman" w:hAnsi="Calibri" w:cs="Arial"/>
                <w:color w:val="404040"/>
                <w:sz w:val="16"/>
                <w:szCs w:val="16"/>
              </w:rPr>
              <w:t xml:space="preserve"> )  Total Current Liabilities</w:t>
            </w:r>
          </w:p>
        </w:tc>
        <w:tc>
          <w:tcPr>
            <w:tcW w:w="1113" w:type="dxa"/>
            <w:tcBorders>
              <w:top w:val="nil"/>
              <w:left w:val="nil"/>
              <w:bottom w:val="nil"/>
              <w:right w:val="nil"/>
            </w:tcBorders>
            <w:vAlign w:val="center"/>
            <w:hideMark/>
          </w:tcPr>
          <w:p w14:paraId="4015ADB8"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1263.36</w:t>
            </w:r>
          </w:p>
        </w:tc>
        <w:tc>
          <w:tcPr>
            <w:tcW w:w="1008" w:type="dxa"/>
            <w:tcBorders>
              <w:top w:val="nil"/>
              <w:left w:val="nil"/>
              <w:bottom w:val="nil"/>
              <w:right w:val="nil"/>
            </w:tcBorders>
            <w:vAlign w:val="center"/>
            <w:hideMark/>
          </w:tcPr>
          <w:p w14:paraId="1AB647B5"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677.34</w:t>
            </w:r>
          </w:p>
        </w:tc>
        <w:tc>
          <w:tcPr>
            <w:tcW w:w="1008" w:type="dxa"/>
            <w:tcBorders>
              <w:top w:val="nil"/>
              <w:left w:val="nil"/>
              <w:bottom w:val="nil"/>
              <w:right w:val="nil"/>
            </w:tcBorders>
            <w:vAlign w:val="center"/>
            <w:hideMark/>
          </w:tcPr>
          <w:p w14:paraId="5DE9B8C1"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1081.80</w:t>
            </w:r>
          </w:p>
        </w:tc>
        <w:tc>
          <w:tcPr>
            <w:tcW w:w="1008" w:type="dxa"/>
            <w:tcBorders>
              <w:top w:val="nil"/>
              <w:left w:val="nil"/>
              <w:bottom w:val="nil"/>
              <w:right w:val="nil"/>
            </w:tcBorders>
            <w:vAlign w:val="center"/>
            <w:hideMark/>
          </w:tcPr>
          <w:p w14:paraId="6A61A152"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8.38</w:t>
            </w:r>
          </w:p>
        </w:tc>
        <w:tc>
          <w:tcPr>
            <w:tcW w:w="1008" w:type="dxa"/>
            <w:tcBorders>
              <w:top w:val="nil"/>
              <w:left w:val="nil"/>
              <w:bottom w:val="nil"/>
              <w:right w:val="nil"/>
            </w:tcBorders>
            <w:vAlign w:val="center"/>
            <w:hideMark/>
          </w:tcPr>
          <w:p w14:paraId="3E76C57E"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23.09</w:t>
            </w:r>
          </w:p>
        </w:tc>
        <w:tc>
          <w:tcPr>
            <w:tcW w:w="1008" w:type="dxa"/>
            <w:tcBorders>
              <w:top w:val="nil"/>
              <w:left w:val="nil"/>
              <w:bottom w:val="nil"/>
              <w:right w:val="nil"/>
            </w:tcBorders>
            <w:vAlign w:val="center"/>
            <w:hideMark/>
          </w:tcPr>
          <w:p w14:paraId="6D835288"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21.07</w:t>
            </w:r>
          </w:p>
        </w:tc>
        <w:tc>
          <w:tcPr>
            <w:tcW w:w="1008" w:type="dxa"/>
            <w:tcBorders>
              <w:top w:val="nil"/>
              <w:left w:val="nil"/>
              <w:bottom w:val="nil"/>
              <w:right w:val="nil"/>
            </w:tcBorders>
            <w:vAlign w:val="center"/>
            <w:hideMark/>
          </w:tcPr>
          <w:p w14:paraId="62020A7D"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399.10</w:t>
            </w:r>
          </w:p>
        </w:tc>
      </w:tr>
      <w:tr w:rsidR="00112A8E" w:rsidRPr="00682959" w14:paraId="177A0EF8" w14:textId="77777777" w:rsidTr="00A66179">
        <w:trPr>
          <w:trHeight w:val="267"/>
        </w:trPr>
        <w:tc>
          <w:tcPr>
            <w:tcW w:w="2248" w:type="dxa"/>
            <w:tcBorders>
              <w:top w:val="single" w:sz="8" w:space="0" w:color="auto"/>
              <w:left w:val="nil"/>
              <w:bottom w:val="single" w:sz="8" w:space="0" w:color="auto"/>
              <w:right w:val="nil"/>
            </w:tcBorders>
            <w:shd w:val="clear" w:color="000000" w:fill="E6EED5"/>
            <w:vAlign w:val="center"/>
            <w:hideMark/>
          </w:tcPr>
          <w:p w14:paraId="138F028F" w14:textId="77777777" w:rsidR="00112A8E" w:rsidRPr="00682959" w:rsidRDefault="00112A8E" w:rsidP="00A66179">
            <w:pPr>
              <w:spacing w:after="0" w:line="240" w:lineRule="auto"/>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Working Capital</w:t>
            </w:r>
          </w:p>
        </w:tc>
        <w:tc>
          <w:tcPr>
            <w:tcW w:w="1113" w:type="dxa"/>
            <w:tcBorders>
              <w:top w:val="single" w:sz="8" w:space="0" w:color="auto"/>
              <w:left w:val="nil"/>
              <w:bottom w:val="single" w:sz="8" w:space="0" w:color="auto"/>
              <w:right w:val="nil"/>
            </w:tcBorders>
            <w:shd w:val="clear" w:color="000000" w:fill="E6EED5"/>
            <w:vAlign w:val="center"/>
            <w:hideMark/>
          </w:tcPr>
          <w:p w14:paraId="7061E5EA"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2216.69</w:t>
            </w:r>
          </w:p>
        </w:tc>
        <w:tc>
          <w:tcPr>
            <w:tcW w:w="1008" w:type="dxa"/>
            <w:tcBorders>
              <w:top w:val="single" w:sz="8" w:space="0" w:color="auto"/>
              <w:left w:val="nil"/>
              <w:bottom w:val="single" w:sz="8" w:space="0" w:color="auto"/>
              <w:right w:val="nil"/>
            </w:tcBorders>
            <w:shd w:val="clear" w:color="000000" w:fill="E6EED5"/>
            <w:vAlign w:val="center"/>
            <w:hideMark/>
          </w:tcPr>
          <w:p w14:paraId="76BE2429"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-249.90</w:t>
            </w:r>
          </w:p>
        </w:tc>
        <w:tc>
          <w:tcPr>
            <w:tcW w:w="1008" w:type="dxa"/>
            <w:tcBorders>
              <w:top w:val="single" w:sz="8" w:space="0" w:color="auto"/>
              <w:left w:val="nil"/>
              <w:bottom w:val="single" w:sz="8" w:space="0" w:color="auto"/>
              <w:right w:val="nil"/>
            </w:tcBorders>
            <w:shd w:val="clear" w:color="000000" w:fill="E6EED5"/>
            <w:vAlign w:val="center"/>
            <w:hideMark/>
          </w:tcPr>
          <w:p w14:paraId="777E374C"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289.70</w:t>
            </w:r>
          </w:p>
        </w:tc>
        <w:tc>
          <w:tcPr>
            <w:tcW w:w="1008" w:type="dxa"/>
            <w:tcBorders>
              <w:top w:val="single" w:sz="8" w:space="0" w:color="auto"/>
              <w:left w:val="nil"/>
              <w:bottom w:val="single" w:sz="8" w:space="0" w:color="auto"/>
              <w:right w:val="nil"/>
            </w:tcBorders>
            <w:shd w:val="clear" w:color="000000" w:fill="E6EED5"/>
            <w:vAlign w:val="center"/>
            <w:hideMark/>
          </w:tcPr>
          <w:p w14:paraId="401C48EF"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40.51</w:t>
            </w:r>
          </w:p>
        </w:tc>
        <w:tc>
          <w:tcPr>
            <w:tcW w:w="1008" w:type="dxa"/>
            <w:tcBorders>
              <w:top w:val="single" w:sz="8" w:space="0" w:color="auto"/>
              <w:left w:val="nil"/>
              <w:bottom w:val="single" w:sz="8" w:space="0" w:color="auto"/>
              <w:right w:val="nil"/>
            </w:tcBorders>
            <w:shd w:val="clear" w:color="000000" w:fill="E6EED5"/>
            <w:vAlign w:val="center"/>
            <w:hideMark/>
          </w:tcPr>
          <w:p w14:paraId="1826C913"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11.57</w:t>
            </w:r>
          </w:p>
        </w:tc>
        <w:tc>
          <w:tcPr>
            <w:tcW w:w="1008" w:type="dxa"/>
            <w:tcBorders>
              <w:top w:val="single" w:sz="8" w:space="0" w:color="auto"/>
              <w:left w:val="nil"/>
              <w:bottom w:val="single" w:sz="8" w:space="0" w:color="auto"/>
              <w:right w:val="nil"/>
            </w:tcBorders>
            <w:shd w:val="clear" w:color="000000" w:fill="E6EED5"/>
            <w:vAlign w:val="center"/>
            <w:hideMark/>
          </w:tcPr>
          <w:p w14:paraId="22FCA5FC"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287.32</w:t>
            </w:r>
          </w:p>
        </w:tc>
        <w:tc>
          <w:tcPr>
            <w:tcW w:w="1008" w:type="dxa"/>
            <w:tcBorders>
              <w:top w:val="single" w:sz="8" w:space="0" w:color="auto"/>
              <w:left w:val="nil"/>
              <w:bottom w:val="single" w:sz="8" w:space="0" w:color="auto"/>
              <w:right w:val="nil"/>
            </w:tcBorders>
            <w:shd w:val="clear" w:color="000000" w:fill="E6EED5"/>
            <w:vAlign w:val="center"/>
            <w:hideMark/>
          </w:tcPr>
          <w:p w14:paraId="51788458"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-247.49</w:t>
            </w:r>
          </w:p>
        </w:tc>
      </w:tr>
      <w:tr w:rsidR="00112A8E" w:rsidRPr="00682959" w14:paraId="0127F37E" w14:textId="77777777" w:rsidTr="00A66179">
        <w:trPr>
          <w:trHeight w:val="267"/>
        </w:trPr>
        <w:tc>
          <w:tcPr>
            <w:tcW w:w="2248" w:type="dxa"/>
            <w:tcBorders>
              <w:top w:val="nil"/>
              <w:left w:val="nil"/>
              <w:bottom w:val="nil"/>
              <w:right w:val="nil"/>
            </w:tcBorders>
            <w:vAlign w:val="center"/>
            <w:hideMark/>
          </w:tcPr>
          <w:p w14:paraId="409D0241" w14:textId="77777777" w:rsidR="00112A8E" w:rsidRPr="00682959" w:rsidRDefault="00112A8E" w:rsidP="00A66179">
            <w:pPr>
              <w:spacing w:after="0" w:line="240" w:lineRule="auto"/>
              <w:rPr>
                <w:rFonts w:ascii="Calibri" w:eastAsia="Times New Roman" w:hAnsi="Calibri" w:cs="Arial"/>
                <w:color w:val="404040"/>
                <w:sz w:val="16"/>
                <w:szCs w:val="16"/>
              </w:rPr>
            </w:pPr>
            <w:proofErr w:type="gramStart"/>
            <w:r w:rsidRPr="00682959">
              <w:rPr>
                <w:rFonts w:ascii="Calibri" w:eastAsia="Times New Roman" w:hAnsi="Calibri" w:cs="Arial"/>
                <w:color w:val="404040"/>
                <w:sz w:val="16"/>
                <w:szCs w:val="16"/>
              </w:rPr>
              <w:t>( +</w:t>
            </w:r>
            <w:proofErr w:type="gramEnd"/>
            <w:r w:rsidRPr="00682959">
              <w:rPr>
                <w:rFonts w:ascii="Calibri" w:eastAsia="Times New Roman" w:hAnsi="Calibri" w:cs="Arial"/>
                <w:color w:val="404040"/>
                <w:sz w:val="16"/>
                <w:szCs w:val="16"/>
              </w:rPr>
              <w:t xml:space="preserve"> ) Total  Non - Current Assets</w:t>
            </w:r>
          </w:p>
        </w:tc>
        <w:tc>
          <w:tcPr>
            <w:tcW w:w="1113" w:type="dxa"/>
            <w:tcBorders>
              <w:top w:val="nil"/>
              <w:left w:val="nil"/>
              <w:bottom w:val="nil"/>
              <w:right w:val="nil"/>
            </w:tcBorders>
            <w:vAlign w:val="center"/>
            <w:hideMark/>
          </w:tcPr>
          <w:p w14:paraId="626C605C"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108.12</w:t>
            </w:r>
          </w:p>
        </w:tc>
        <w:tc>
          <w:tcPr>
            <w:tcW w:w="1008" w:type="dxa"/>
            <w:tcBorders>
              <w:top w:val="nil"/>
              <w:left w:val="nil"/>
              <w:bottom w:val="nil"/>
              <w:right w:val="nil"/>
            </w:tcBorders>
            <w:vAlign w:val="center"/>
            <w:hideMark/>
          </w:tcPr>
          <w:p w14:paraId="72B9A713"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1013.64</w:t>
            </w:r>
          </w:p>
        </w:tc>
        <w:tc>
          <w:tcPr>
            <w:tcW w:w="1008" w:type="dxa"/>
            <w:tcBorders>
              <w:top w:val="nil"/>
              <w:left w:val="nil"/>
              <w:bottom w:val="nil"/>
              <w:right w:val="nil"/>
            </w:tcBorders>
            <w:vAlign w:val="center"/>
            <w:hideMark/>
          </w:tcPr>
          <w:p w14:paraId="574B7531"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275.96</w:t>
            </w:r>
          </w:p>
        </w:tc>
        <w:tc>
          <w:tcPr>
            <w:tcW w:w="1008" w:type="dxa"/>
            <w:tcBorders>
              <w:top w:val="nil"/>
              <w:left w:val="nil"/>
              <w:bottom w:val="nil"/>
              <w:right w:val="nil"/>
            </w:tcBorders>
            <w:vAlign w:val="center"/>
            <w:hideMark/>
          </w:tcPr>
          <w:p w14:paraId="04DBCB38"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10.55</w:t>
            </w:r>
          </w:p>
        </w:tc>
        <w:tc>
          <w:tcPr>
            <w:tcW w:w="1008" w:type="dxa"/>
            <w:tcBorders>
              <w:top w:val="nil"/>
              <w:left w:val="nil"/>
              <w:bottom w:val="nil"/>
              <w:right w:val="nil"/>
            </w:tcBorders>
            <w:vAlign w:val="center"/>
            <w:hideMark/>
          </w:tcPr>
          <w:p w14:paraId="7F0FE4D4"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48.67</w:t>
            </w:r>
          </w:p>
        </w:tc>
        <w:tc>
          <w:tcPr>
            <w:tcW w:w="1008" w:type="dxa"/>
            <w:tcBorders>
              <w:top w:val="nil"/>
              <w:left w:val="nil"/>
              <w:bottom w:val="nil"/>
              <w:right w:val="nil"/>
            </w:tcBorders>
            <w:vAlign w:val="center"/>
            <w:hideMark/>
          </w:tcPr>
          <w:p w14:paraId="1FCA8FC7"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17.10</w:t>
            </w:r>
          </w:p>
        </w:tc>
        <w:tc>
          <w:tcPr>
            <w:tcW w:w="1008" w:type="dxa"/>
            <w:tcBorders>
              <w:top w:val="nil"/>
              <w:left w:val="nil"/>
              <w:bottom w:val="nil"/>
              <w:right w:val="nil"/>
            </w:tcBorders>
            <w:vAlign w:val="center"/>
            <w:hideMark/>
          </w:tcPr>
          <w:p w14:paraId="38FA9B63"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266.23</w:t>
            </w:r>
          </w:p>
        </w:tc>
      </w:tr>
      <w:tr w:rsidR="00112A8E" w:rsidRPr="00682959" w14:paraId="4D200B43" w14:textId="77777777" w:rsidTr="00A66179">
        <w:trPr>
          <w:trHeight w:val="267"/>
        </w:trPr>
        <w:tc>
          <w:tcPr>
            <w:tcW w:w="2248" w:type="dxa"/>
            <w:tcBorders>
              <w:top w:val="single" w:sz="8" w:space="0" w:color="auto"/>
              <w:left w:val="nil"/>
              <w:bottom w:val="double" w:sz="6" w:space="0" w:color="auto"/>
              <w:right w:val="nil"/>
            </w:tcBorders>
            <w:shd w:val="clear" w:color="000000" w:fill="E6EED5"/>
            <w:vAlign w:val="center"/>
            <w:hideMark/>
          </w:tcPr>
          <w:p w14:paraId="74B4EA08" w14:textId="77777777" w:rsidR="00112A8E" w:rsidRPr="00682959" w:rsidRDefault="00112A8E" w:rsidP="00A66179">
            <w:pPr>
              <w:spacing w:after="0" w:line="240" w:lineRule="auto"/>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Total Investment</w:t>
            </w:r>
          </w:p>
        </w:tc>
        <w:tc>
          <w:tcPr>
            <w:tcW w:w="1113" w:type="dxa"/>
            <w:tcBorders>
              <w:top w:val="single" w:sz="8" w:space="0" w:color="auto"/>
              <w:left w:val="nil"/>
              <w:bottom w:val="double" w:sz="6" w:space="0" w:color="auto"/>
              <w:right w:val="nil"/>
            </w:tcBorders>
            <w:shd w:val="clear" w:color="000000" w:fill="E6EED5"/>
            <w:vAlign w:val="center"/>
            <w:hideMark/>
          </w:tcPr>
          <w:p w14:paraId="5B833D20"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2324.81</w:t>
            </w:r>
          </w:p>
        </w:tc>
        <w:tc>
          <w:tcPr>
            <w:tcW w:w="1008" w:type="dxa"/>
            <w:tcBorders>
              <w:top w:val="single" w:sz="8" w:space="0" w:color="auto"/>
              <w:left w:val="nil"/>
              <w:bottom w:val="double" w:sz="6" w:space="0" w:color="auto"/>
              <w:right w:val="nil"/>
            </w:tcBorders>
            <w:shd w:val="clear" w:color="000000" w:fill="E6EED5"/>
            <w:vAlign w:val="center"/>
            <w:hideMark/>
          </w:tcPr>
          <w:p w14:paraId="54CCE28B"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763.74</w:t>
            </w:r>
          </w:p>
        </w:tc>
        <w:tc>
          <w:tcPr>
            <w:tcW w:w="1008" w:type="dxa"/>
            <w:tcBorders>
              <w:top w:val="single" w:sz="8" w:space="0" w:color="auto"/>
              <w:left w:val="nil"/>
              <w:bottom w:val="double" w:sz="6" w:space="0" w:color="auto"/>
              <w:right w:val="nil"/>
            </w:tcBorders>
            <w:shd w:val="clear" w:color="000000" w:fill="E6EED5"/>
            <w:vAlign w:val="center"/>
            <w:hideMark/>
          </w:tcPr>
          <w:p w14:paraId="531BDA3E"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565.66</w:t>
            </w:r>
          </w:p>
        </w:tc>
        <w:tc>
          <w:tcPr>
            <w:tcW w:w="1008" w:type="dxa"/>
            <w:tcBorders>
              <w:top w:val="single" w:sz="8" w:space="0" w:color="auto"/>
              <w:left w:val="nil"/>
              <w:bottom w:val="double" w:sz="6" w:space="0" w:color="auto"/>
              <w:right w:val="nil"/>
            </w:tcBorders>
            <w:shd w:val="clear" w:color="000000" w:fill="E6EED5"/>
            <w:vAlign w:val="center"/>
            <w:hideMark/>
          </w:tcPr>
          <w:p w14:paraId="6E905E01"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51.06</w:t>
            </w:r>
          </w:p>
        </w:tc>
        <w:tc>
          <w:tcPr>
            <w:tcW w:w="1008" w:type="dxa"/>
            <w:tcBorders>
              <w:top w:val="single" w:sz="8" w:space="0" w:color="auto"/>
              <w:left w:val="nil"/>
              <w:bottom w:val="double" w:sz="6" w:space="0" w:color="auto"/>
              <w:right w:val="nil"/>
            </w:tcBorders>
            <w:shd w:val="clear" w:color="000000" w:fill="E6EED5"/>
            <w:vAlign w:val="center"/>
            <w:hideMark/>
          </w:tcPr>
          <w:p w14:paraId="33733244"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60.24</w:t>
            </w:r>
          </w:p>
        </w:tc>
        <w:tc>
          <w:tcPr>
            <w:tcW w:w="1008" w:type="dxa"/>
            <w:tcBorders>
              <w:top w:val="single" w:sz="8" w:space="0" w:color="auto"/>
              <w:left w:val="nil"/>
              <w:bottom w:val="double" w:sz="6" w:space="0" w:color="auto"/>
              <w:right w:val="nil"/>
            </w:tcBorders>
            <w:shd w:val="clear" w:color="000000" w:fill="E6EED5"/>
            <w:vAlign w:val="center"/>
            <w:hideMark/>
          </w:tcPr>
          <w:p w14:paraId="655C35BD"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304.42</w:t>
            </w:r>
          </w:p>
        </w:tc>
        <w:tc>
          <w:tcPr>
            <w:tcW w:w="1008" w:type="dxa"/>
            <w:tcBorders>
              <w:top w:val="single" w:sz="8" w:space="0" w:color="auto"/>
              <w:left w:val="nil"/>
              <w:bottom w:val="double" w:sz="6" w:space="0" w:color="auto"/>
              <w:right w:val="nil"/>
            </w:tcBorders>
            <w:shd w:val="clear" w:color="000000" w:fill="E6EED5"/>
            <w:vAlign w:val="center"/>
            <w:hideMark/>
          </w:tcPr>
          <w:p w14:paraId="1D86881A"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18.75</w:t>
            </w:r>
          </w:p>
        </w:tc>
      </w:tr>
      <w:tr w:rsidR="00112A8E" w:rsidRPr="00682959" w14:paraId="798BF8E2" w14:textId="77777777" w:rsidTr="00A66179">
        <w:trPr>
          <w:trHeight w:val="267"/>
        </w:trPr>
        <w:tc>
          <w:tcPr>
            <w:tcW w:w="2248" w:type="dxa"/>
            <w:tcBorders>
              <w:top w:val="nil"/>
              <w:left w:val="nil"/>
              <w:bottom w:val="nil"/>
              <w:right w:val="nil"/>
            </w:tcBorders>
            <w:vAlign w:val="center"/>
            <w:hideMark/>
          </w:tcPr>
          <w:p w14:paraId="615CDD8F" w14:textId="77777777" w:rsidR="00112A8E" w:rsidRPr="00682959" w:rsidRDefault="00112A8E" w:rsidP="00A66179">
            <w:pPr>
              <w:spacing w:after="0" w:line="240" w:lineRule="auto"/>
              <w:rPr>
                <w:rFonts w:ascii="Calibri" w:eastAsia="Times New Roman" w:hAnsi="Calibri" w:cs="Arial"/>
                <w:color w:val="404040"/>
                <w:sz w:val="16"/>
                <w:szCs w:val="16"/>
              </w:rPr>
            </w:pPr>
            <w:r w:rsidRPr="00682959">
              <w:rPr>
                <w:rFonts w:ascii="Calibri" w:eastAsia="Times New Roman" w:hAnsi="Calibri" w:cs="Arial"/>
                <w:color w:val="404040"/>
                <w:sz w:val="16"/>
                <w:szCs w:val="16"/>
              </w:rPr>
              <w:t>Total Non - Current Liabilities</w:t>
            </w:r>
          </w:p>
        </w:tc>
        <w:tc>
          <w:tcPr>
            <w:tcW w:w="1113" w:type="dxa"/>
            <w:tcBorders>
              <w:top w:val="nil"/>
              <w:left w:val="nil"/>
              <w:bottom w:val="nil"/>
              <w:right w:val="nil"/>
            </w:tcBorders>
            <w:vAlign w:val="center"/>
            <w:hideMark/>
          </w:tcPr>
          <w:p w14:paraId="42AC9715"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1200.54</w:t>
            </w:r>
          </w:p>
        </w:tc>
        <w:tc>
          <w:tcPr>
            <w:tcW w:w="1008" w:type="dxa"/>
            <w:tcBorders>
              <w:top w:val="nil"/>
              <w:left w:val="nil"/>
              <w:bottom w:val="nil"/>
              <w:right w:val="nil"/>
            </w:tcBorders>
            <w:vAlign w:val="center"/>
            <w:hideMark/>
          </w:tcPr>
          <w:p w14:paraId="722CDC30"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324.49</w:t>
            </w:r>
          </w:p>
        </w:tc>
        <w:tc>
          <w:tcPr>
            <w:tcW w:w="1008" w:type="dxa"/>
            <w:tcBorders>
              <w:top w:val="nil"/>
              <w:left w:val="nil"/>
              <w:bottom w:val="nil"/>
              <w:right w:val="nil"/>
            </w:tcBorders>
            <w:vAlign w:val="center"/>
            <w:hideMark/>
          </w:tcPr>
          <w:p w14:paraId="3E081C4B"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24.68</w:t>
            </w:r>
          </w:p>
        </w:tc>
        <w:tc>
          <w:tcPr>
            <w:tcW w:w="1008" w:type="dxa"/>
            <w:tcBorders>
              <w:top w:val="nil"/>
              <w:left w:val="nil"/>
              <w:bottom w:val="nil"/>
              <w:right w:val="nil"/>
            </w:tcBorders>
            <w:vAlign w:val="center"/>
            <w:hideMark/>
          </w:tcPr>
          <w:p w14:paraId="583230A7"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0.00</w:t>
            </w:r>
          </w:p>
        </w:tc>
        <w:tc>
          <w:tcPr>
            <w:tcW w:w="1008" w:type="dxa"/>
            <w:tcBorders>
              <w:top w:val="nil"/>
              <w:left w:val="nil"/>
              <w:bottom w:val="nil"/>
              <w:right w:val="nil"/>
            </w:tcBorders>
            <w:vAlign w:val="center"/>
            <w:hideMark/>
          </w:tcPr>
          <w:p w14:paraId="1881547B"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0.00</w:t>
            </w:r>
          </w:p>
        </w:tc>
        <w:tc>
          <w:tcPr>
            <w:tcW w:w="1008" w:type="dxa"/>
            <w:tcBorders>
              <w:top w:val="nil"/>
              <w:left w:val="nil"/>
              <w:bottom w:val="nil"/>
              <w:right w:val="nil"/>
            </w:tcBorders>
            <w:vAlign w:val="center"/>
            <w:hideMark/>
          </w:tcPr>
          <w:p w14:paraId="3492B60C"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0.00</w:t>
            </w:r>
          </w:p>
        </w:tc>
        <w:tc>
          <w:tcPr>
            <w:tcW w:w="1008" w:type="dxa"/>
            <w:tcBorders>
              <w:top w:val="nil"/>
              <w:left w:val="nil"/>
              <w:bottom w:val="nil"/>
              <w:right w:val="nil"/>
            </w:tcBorders>
            <w:vAlign w:val="center"/>
            <w:hideMark/>
          </w:tcPr>
          <w:p w14:paraId="7B5EA925"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0.00</w:t>
            </w:r>
          </w:p>
        </w:tc>
      </w:tr>
      <w:tr w:rsidR="00112A8E" w:rsidRPr="00682959" w14:paraId="00ADF381" w14:textId="77777777" w:rsidTr="00A66179">
        <w:trPr>
          <w:trHeight w:val="267"/>
        </w:trPr>
        <w:tc>
          <w:tcPr>
            <w:tcW w:w="2248" w:type="dxa"/>
            <w:tcBorders>
              <w:top w:val="nil"/>
              <w:left w:val="nil"/>
              <w:bottom w:val="nil"/>
              <w:right w:val="nil"/>
            </w:tcBorders>
            <w:vAlign w:val="center"/>
            <w:hideMark/>
          </w:tcPr>
          <w:p w14:paraId="09D7ED77" w14:textId="77777777" w:rsidR="00112A8E" w:rsidRPr="00682959" w:rsidRDefault="00112A8E" w:rsidP="00A66179">
            <w:pPr>
              <w:spacing w:after="0" w:line="240" w:lineRule="auto"/>
              <w:rPr>
                <w:rFonts w:ascii="Calibri" w:eastAsia="Times New Roman" w:hAnsi="Calibri" w:cs="Arial"/>
                <w:color w:val="404040"/>
                <w:sz w:val="16"/>
                <w:szCs w:val="16"/>
              </w:rPr>
            </w:pPr>
            <w:r w:rsidRPr="00682959">
              <w:rPr>
                <w:rFonts w:ascii="Calibri" w:eastAsia="Times New Roman" w:hAnsi="Calibri" w:cs="Arial"/>
                <w:color w:val="404040"/>
                <w:sz w:val="16"/>
                <w:szCs w:val="16"/>
              </w:rPr>
              <w:t>Owners’ Equity</w:t>
            </w:r>
          </w:p>
        </w:tc>
        <w:tc>
          <w:tcPr>
            <w:tcW w:w="1113" w:type="dxa"/>
            <w:tcBorders>
              <w:top w:val="nil"/>
              <w:left w:val="nil"/>
              <w:bottom w:val="nil"/>
              <w:right w:val="nil"/>
            </w:tcBorders>
            <w:vAlign w:val="center"/>
            <w:hideMark/>
          </w:tcPr>
          <w:p w14:paraId="3BBDAF58"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1124.27</w:t>
            </w:r>
          </w:p>
        </w:tc>
        <w:tc>
          <w:tcPr>
            <w:tcW w:w="1008" w:type="dxa"/>
            <w:tcBorders>
              <w:top w:val="nil"/>
              <w:left w:val="nil"/>
              <w:bottom w:val="nil"/>
              <w:right w:val="nil"/>
            </w:tcBorders>
            <w:vAlign w:val="center"/>
            <w:hideMark/>
          </w:tcPr>
          <w:p w14:paraId="76FC96E3"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439.24</w:t>
            </w:r>
          </w:p>
        </w:tc>
        <w:tc>
          <w:tcPr>
            <w:tcW w:w="1008" w:type="dxa"/>
            <w:tcBorders>
              <w:top w:val="nil"/>
              <w:left w:val="nil"/>
              <w:bottom w:val="nil"/>
              <w:right w:val="nil"/>
            </w:tcBorders>
            <w:vAlign w:val="center"/>
            <w:hideMark/>
          </w:tcPr>
          <w:p w14:paraId="53356D16"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540.97</w:t>
            </w:r>
          </w:p>
        </w:tc>
        <w:tc>
          <w:tcPr>
            <w:tcW w:w="1008" w:type="dxa"/>
            <w:tcBorders>
              <w:top w:val="nil"/>
              <w:left w:val="nil"/>
              <w:bottom w:val="nil"/>
              <w:right w:val="nil"/>
            </w:tcBorders>
            <w:vAlign w:val="center"/>
            <w:hideMark/>
          </w:tcPr>
          <w:p w14:paraId="43A6D11D"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51.06</w:t>
            </w:r>
          </w:p>
        </w:tc>
        <w:tc>
          <w:tcPr>
            <w:tcW w:w="1008" w:type="dxa"/>
            <w:tcBorders>
              <w:top w:val="nil"/>
              <w:left w:val="nil"/>
              <w:bottom w:val="nil"/>
              <w:right w:val="nil"/>
            </w:tcBorders>
            <w:vAlign w:val="center"/>
            <w:hideMark/>
          </w:tcPr>
          <w:p w14:paraId="71B1237E"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60.24</w:t>
            </w:r>
          </w:p>
        </w:tc>
        <w:tc>
          <w:tcPr>
            <w:tcW w:w="1008" w:type="dxa"/>
            <w:tcBorders>
              <w:top w:val="nil"/>
              <w:left w:val="nil"/>
              <w:bottom w:val="nil"/>
              <w:right w:val="nil"/>
            </w:tcBorders>
            <w:vAlign w:val="center"/>
            <w:hideMark/>
          </w:tcPr>
          <w:p w14:paraId="33AB906F"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304.42</w:t>
            </w:r>
          </w:p>
        </w:tc>
        <w:tc>
          <w:tcPr>
            <w:tcW w:w="1008" w:type="dxa"/>
            <w:tcBorders>
              <w:top w:val="nil"/>
              <w:left w:val="nil"/>
              <w:bottom w:val="nil"/>
              <w:right w:val="nil"/>
            </w:tcBorders>
            <w:vAlign w:val="center"/>
            <w:hideMark/>
          </w:tcPr>
          <w:p w14:paraId="57D0CF4F"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18.75</w:t>
            </w:r>
          </w:p>
        </w:tc>
      </w:tr>
      <w:tr w:rsidR="00112A8E" w:rsidRPr="00682959" w14:paraId="009DD3A2" w14:textId="77777777" w:rsidTr="00A66179">
        <w:trPr>
          <w:trHeight w:val="267"/>
        </w:trPr>
        <w:tc>
          <w:tcPr>
            <w:tcW w:w="2248" w:type="dxa"/>
            <w:tcBorders>
              <w:top w:val="single" w:sz="8" w:space="0" w:color="auto"/>
              <w:left w:val="nil"/>
              <w:bottom w:val="double" w:sz="6" w:space="0" w:color="auto"/>
              <w:right w:val="nil"/>
            </w:tcBorders>
            <w:shd w:val="clear" w:color="000000" w:fill="E6EED5"/>
            <w:vAlign w:val="center"/>
            <w:hideMark/>
          </w:tcPr>
          <w:p w14:paraId="2C633B42" w14:textId="77777777" w:rsidR="00112A8E" w:rsidRPr="00682959" w:rsidRDefault="00112A8E" w:rsidP="00A66179">
            <w:pPr>
              <w:spacing w:after="0" w:line="240" w:lineRule="auto"/>
              <w:rPr>
                <w:rFonts w:ascii="Calibri" w:eastAsia="Times New Roman" w:hAnsi="Calibri" w:cs="Arial"/>
                <w:b/>
                <w:bCs/>
                <w:color w:val="404040"/>
                <w:sz w:val="16"/>
                <w:szCs w:val="16"/>
              </w:rPr>
            </w:pPr>
            <w:r w:rsidRPr="00682959">
              <w:rPr>
                <w:rFonts w:ascii="Calibri" w:eastAsia="Times New Roman" w:hAnsi="Calibri" w:cs="Arial"/>
                <w:b/>
                <w:bCs/>
                <w:color w:val="404040"/>
                <w:sz w:val="16"/>
                <w:szCs w:val="16"/>
              </w:rPr>
              <w:t>Total Investment</w:t>
            </w:r>
          </w:p>
        </w:tc>
        <w:tc>
          <w:tcPr>
            <w:tcW w:w="1113" w:type="dxa"/>
            <w:tcBorders>
              <w:top w:val="single" w:sz="8" w:space="0" w:color="auto"/>
              <w:left w:val="nil"/>
              <w:bottom w:val="double" w:sz="6" w:space="0" w:color="auto"/>
              <w:right w:val="nil"/>
            </w:tcBorders>
            <w:shd w:val="clear" w:color="000000" w:fill="E6EED5"/>
            <w:vAlign w:val="center"/>
            <w:hideMark/>
          </w:tcPr>
          <w:p w14:paraId="75E530EF"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2324.81</w:t>
            </w:r>
          </w:p>
        </w:tc>
        <w:tc>
          <w:tcPr>
            <w:tcW w:w="1008" w:type="dxa"/>
            <w:tcBorders>
              <w:top w:val="single" w:sz="8" w:space="0" w:color="auto"/>
              <w:left w:val="nil"/>
              <w:bottom w:val="double" w:sz="6" w:space="0" w:color="auto"/>
              <w:right w:val="nil"/>
            </w:tcBorders>
            <w:shd w:val="clear" w:color="000000" w:fill="E6EED5"/>
            <w:vAlign w:val="center"/>
            <w:hideMark/>
          </w:tcPr>
          <w:p w14:paraId="749343FC"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763.74</w:t>
            </w:r>
          </w:p>
        </w:tc>
        <w:tc>
          <w:tcPr>
            <w:tcW w:w="1008" w:type="dxa"/>
            <w:tcBorders>
              <w:top w:val="single" w:sz="8" w:space="0" w:color="auto"/>
              <w:left w:val="nil"/>
              <w:bottom w:val="double" w:sz="6" w:space="0" w:color="auto"/>
              <w:right w:val="nil"/>
            </w:tcBorders>
            <w:shd w:val="clear" w:color="000000" w:fill="E6EED5"/>
            <w:vAlign w:val="center"/>
            <w:hideMark/>
          </w:tcPr>
          <w:p w14:paraId="50A40638"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565.66</w:t>
            </w:r>
          </w:p>
        </w:tc>
        <w:tc>
          <w:tcPr>
            <w:tcW w:w="1008" w:type="dxa"/>
            <w:tcBorders>
              <w:top w:val="single" w:sz="8" w:space="0" w:color="auto"/>
              <w:left w:val="nil"/>
              <w:bottom w:val="double" w:sz="6" w:space="0" w:color="auto"/>
              <w:right w:val="nil"/>
            </w:tcBorders>
            <w:shd w:val="clear" w:color="000000" w:fill="E6EED5"/>
            <w:vAlign w:val="center"/>
            <w:hideMark/>
          </w:tcPr>
          <w:p w14:paraId="3F8F6CEF"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51.06</w:t>
            </w:r>
          </w:p>
        </w:tc>
        <w:tc>
          <w:tcPr>
            <w:tcW w:w="1008" w:type="dxa"/>
            <w:tcBorders>
              <w:top w:val="single" w:sz="8" w:space="0" w:color="auto"/>
              <w:left w:val="nil"/>
              <w:bottom w:val="double" w:sz="6" w:space="0" w:color="auto"/>
              <w:right w:val="nil"/>
            </w:tcBorders>
            <w:shd w:val="clear" w:color="000000" w:fill="E6EED5"/>
            <w:vAlign w:val="center"/>
            <w:hideMark/>
          </w:tcPr>
          <w:p w14:paraId="7C52D773"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60.24</w:t>
            </w:r>
          </w:p>
        </w:tc>
        <w:tc>
          <w:tcPr>
            <w:tcW w:w="1008" w:type="dxa"/>
            <w:tcBorders>
              <w:top w:val="single" w:sz="8" w:space="0" w:color="auto"/>
              <w:left w:val="nil"/>
              <w:bottom w:val="double" w:sz="6" w:space="0" w:color="auto"/>
              <w:right w:val="nil"/>
            </w:tcBorders>
            <w:shd w:val="clear" w:color="000000" w:fill="E6EED5"/>
            <w:vAlign w:val="center"/>
            <w:hideMark/>
          </w:tcPr>
          <w:p w14:paraId="112053B0"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304.42</w:t>
            </w:r>
          </w:p>
        </w:tc>
        <w:tc>
          <w:tcPr>
            <w:tcW w:w="1008" w:type="dxa"/>
            <w:tcBorders>
              <w:top w:val="single" w:sz="8" w:space="0" w:color="auto"/>
              <w:left w:val="nil"/>
              <w:bottom w:val="double" w:sz="6" w:space="0" w:color="auto"/>
              <w:right w:val="nil"/>
            </w:tcBorders>
            <w:shd w:val="clear" w:color="000000" w:fill="E6EED5"/>
            <w:vAlign w:val="center"/>
            <w:hideMark/>
          </w:tcPr>
          <w:p w14:paraId="2037329F" w14:textId="77777777" w:rsidR="00112A8E" w:rsidRPr="00682959" w:rsidRDefault="00112A8E" w:rsidP="00A66179">
            <w:pPr>
              <w:spacing w:after="0" w:line="240" w:lineRule="auto"/>
              <w:jc w:val="center"/>
              <w:rPr>
                <w:rFonts w:ascii="Calibri" w:eastAsia="Times New Roman" w:hAnsi="Calibri" w:cs="Arial"/>
                <w:color w:val="404040"/>
                <w:sz w:val="16"/>
                <w:szCs w:val="16"/>
              </w:rPr>
            </w:pPr>
            <w:r w:rsidRPr="00682959">
              <w:rPr>
                <w:rFonts w:ascii="Calibri" w:eastAsia="Times New Roman" w:hAnsi="Calibri" w:cs="Arial"/>
                <w:color w:val="404040"/>
                <w:sz w:val="16"/>
                <w:szCs w:val="16"/>
              </w:rPr>
              <w:t>18.75</w:t>
            </w:r>
          </w:p>
        </w:tc>
      </w:tr>
      <w:tr w:rsidR="00112A8E" w:rsidRPr="00682959" w14:paraId="1DD02DCA" w14:textId="77777777" w:rsidTr="00A66179">
        <w:trPr>
          <w:trHeight w:val="267"/>
        </w:trPr>
        <w:tc>
          <w:tcPr>
            <w:tcW w:w="2248" w:type="dxa"/>
            <w:tcBorders>
              <w:top w:val="nil"/>
              <w:left w:val="nil"/>
              <w:bottom w:val="nil"/>
              <w:right w:val="nil"/>
            </w:tcBorders>
            <w:noWrap/>
            <w:vAlign w:val="center"/>
            <w:hideMark/>
          </w:tcPr>
          <w:p w14:paraId="41CCA779" w14:textId="77777777" w:rsidR="00112A8E" w:rsidRPr="00682959" w:rsidRDefault="00112A8E" w:rsidP="00A66179">
            <w:pPr>
              <w:spacing w:after="0" w:line="240" w:lineRule="auto"/>
              <w:jc w:val="center"/>
              <w:rPr>
                <w:rFonts w:ascii="Calibri" w:eastAsia="Times New Roman" w:hAnsi="Calibri" w:cs="Arial"/>
                <w:color w:val="404040"/>
                <w:sz w:val="16"/>
                <w:szCs w:val="16"/>
              </w:rPr>
            </w:pPr>
          </w:p>
        </w:tc>
        <w:tc>
          <w:tcPr>
            <w:tcW w:w="1113" w:type="dxa"/>
            <w:tcBorders>
              <w:top w:val="double" w:sz="6" w:space="0" w:color="auto"/>
              <w:left w:val="nil"/>
              <w:bottom w:val="nil"/>
              <w:right w:val="nil"/>
            </w:tcBorders>
            <w:noWrap/>
            <w:vAlign w:val="bottom"/>
            <w:hideMark/>
          </w:tcPr>
          <w:p w14:paraId="63419A95"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double" w:sz="6" w:space="0" w:color="auto"/>
              <w:left w:val="nil"/>
              <w:bottom w:val="nil"/>
              <w:right w:val="nil"/>
            </w:tcBorders>
            <w:noWrap/>
            <w:vAlign w:val="bottom"/>
            <w:hideMark/>
          </w:tcPr>
          <w:p w14:paraId="66D43253"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double" w:sz="6" w:space="0" w:color="auto"/>
              <w:left w:val="nil"/>
              <w:bottom w:val="nil"/>
              <w:right w:val="nil"/>
            </w:tcBorders>
            <w:noWrap/>
            <w:vAlign w:val="bottom"/>
            <w:hideMark/>
          </w:tcPr>
          <w:p w14:paraId="759B7F14"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double" w:sz="6" w:space="0" w:color="auto"/>
              <w:left w:val="nil"/>
              <w:bottom w:val="nil"/>
              <w:right w:val="nil"/>
            </w:tcBorders>
            <w:noWrap/>
            <w:vAlign w:val="bottom"/>
            <w:hideMark/>
          </w:tcPr>
          <w:p w14:paraId="696715CE"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double" w:sz="6" w:space="0" w:color="auto"/>
              <w:left w:val="nil"/>
              <w:bottom w:val="nil"/>
              <w:right w:val="nil"/>
            </w:tcBorders>
            <w:noWrap/>
            <w:vAlign w:val="bottom"/>
            <w:hideMark/>
          </w:tcPr>
          <w:p w14:paraId="32BC5D46"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double" w:sz="6" w:space="0" w:color="auto"/>
              <w:left w:val="nil"/>
              <w:bottom w:val="nil"/>
              <w:right w:val="nil"/>
            </w:tcBorders>
            <w:noWrap/>
            <w:vAlign w:val="bottom"/>
            <w:hideMark/>
          </w:tcPr>
          <w:p w14:paraId="7F530D4F" w14:textId="77777777" w:rsidR="00112A8E" w:rsidRPr="00682959" w:rsidRDefault="00112A8E" w:rsidP="00A66179">
            <w:pPr>
              <w:spacing w:after="0" w:line="240" w:lineRule="auto"/>
              <w:rPr>
                <w:rFonts w:ascii="Times New Roman" w:eastAsia="Times New Roman" w:hAnsi="Times New Roman" w:cs="Times New Roman"/>
                <w:sz w:val="16"/>
                <w:szCs w:val="16"/>
              </w:rPr>
            </w:pPr>
          </w:p>
        </w:tc>
        <w:tc>
          <w:tcPr>
            <w:tcW w:w="1008" w:type="dxa"/>
            <w:tcBorders>
              <w:top w:val="double" w:sz="6" w:space="0" w:color="auto"/>
              <w:left w:val="nil"/>
              <w:bottom w:val="nil"/>
              <w:right w:val="nil"/>
            </w:tcBorders>
            <w:noWrap/>
            <w:vAlign w:val="bottom"/>
            <w:hideMark/>
          </w:tcPr>
          <w:p w14:paraId="30328976" w14:textId="77777777" w:rsidR="00112A8E" w:rsidRPr="00682959" w:rsidRDefault="00112A8E" w:rsidP="00A66179">
            <w:pPr>
              <w:spacing w:after="0" w:line="240" w:lineRule="auto"/>
              <w:rPr>
                <w:rFonts w:ascii="Times New Roman" w:eastAsia="Times New Roman" w:hAnsi="Times New Roman" w:cs="Times New Roman"/>
                <w:sz w:val="16"/>
                <w:szCs w:val="16"/>
              </w:rPr>
            </w:pPr>
          </w:p>
        </w:tc>
      </w:tr>
    </w:tbl>
    <w:p w14:paraId="56796184" w14:textId="77777777" w:rsidR="00112A8E" w:rsidRPr="00030EDD" w:rsidRDefault="00112A8E" w:rsidP="00112A8E">
      <w:pPr>
        <w:spacing w:after="0" w:line="240" w:lineRule="auto"/>
        <w:rPr>
          <w:rFonts w:eastAsia="Times New Roman" w:cs="Arial"/>
          <w:sz w:val="24"/>
          <w:szCs w:val="24"/>
        </w:rPr>
      </w:pPr>
    </w:p>
    <w:p w14:paraId="099EFB91"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 xml:space="preserve">MID: </w:t>
      </w:r>
      <w:r w:rsidRPr="001255D7">
        <w:rPr>
          <w:rFonts w:eastAsia="Times New Roman" w:cs="Arial"/>
          <w:sz w:val="18"/>
          <w:szCs w:val="18"/>
        </w:rPr>
        <w:tab/>
        <w:t>Mansour International Distribution</w:t>
      </w:r>
      <w:r w:rsidRPr="001255D7">
        <w:rPr>
          <w:rFonts w:eastAsia="Times New Roman" w:cs="Arial"/>
          <w:sz w:val="18"/>
          <w:szCs w:val="18"/>
        </w:rPr>
        <w:tab/>
      </w:r>
    </w:p>
    <w:p w14:paraId="3325B1C2" w14:textId="77777777" w:rsidR="00112A8E" w:rsidRPr="001255D7" w:rsidRDefault="00112A8E" w:rsidP="00112A8E">
      <w:pPr>
        <w:spacing w:after="0" w:line="240" w:lineRule="auto"/>
        <w:ind w:firstLine="720"/>
        <w:rPr>
          <w:rFonts w:eastAsia="Times New Roman" w:cs="Arial"/>
          <w:sz w:val="18"/>
          <w:szCs w:val="18"/>
          <w:lang w:val="fr-FR"/>
        </w:rPr>
      </w:pPr>
      <w:r w:rsidRPr="001255D7">
        <w:rPr>
          <w:rFonts w:eastAsia="Times New Roman" w:cs="Arial"/>
          <w:sz w:val="18"/>
          <w:szCs w:val="18"/>
          <w:lang w:val="fr-FR"/>
        </w:rPr>
        <w:t xml:space="preserve">Main </w:t>
      </w:r>
      <w:proofErr w:type="gramStart"/>
      <w:r w:rsidRPr="001255D7">
        <w:rPr>
          <w:rFonts w:eastAsia="Times New Roman" w:cs="Arial"/>
          <w:sz w:val="18"/>
          <w:szCs w:val="18"/>
          <w:lang w:val="fr-FR"/>
        </w:rPr>
        <w:t>Brands:</w:t>
      </w:r>
      <w:proofErr w:type="gramEnd"/>
      <w:r w:rsidRPr="001255D7">
        <w:rPr>
          <w:rFonts w:eastAsia="Times New Roman" w:cs="Arial"/>
          <w:sz w:val="18"/>
          <w:szCs w:val="18"/>
          <w:lang w:val="fr-FR"/>
        </w:rPr>
        <w:t xml:space="preserve"> Imperial Tobacco  (</w:t>
      </w:r>
      <w:proofErr w:type="spellStart"/>
      <w:r w:rsidRPr="001255D7">
        <w:rPr>
          <w:rFonts w:eastAsia="Times New Roman" w:cs="Arial"/>
          <w:sz w:val="18"/>
          <w:szCs w:val="18"/>
          <w:lang w:val="fr-FR"/>
        </w:rPr>
        <w:t>davidoff</w:t>
      </w:r>
      <w:proofErr w:type="spellEnd"/>
      <w:r w:rsidRPr="001255D7">
        <w:rPr>
          <w:rFonts w:eastAsia="Times New Roman" w:cs="Arial"/>
          <w:sz w:val="18"/>
          <w:szCs w:val="18"/>
          <w:lang w:val="fr-FR"/>
        </w:rPr>
        <w:t xml:space="preserve"> ,.)</w:t>
      </w:r>
    </w:p>
    <w:p w14:paraId="48212F46" w14:textId="77777777" w:rsidR="00112A8E" w:rsidRPr="001255D7" w:rsidRDefault="00112A8E" w:rsidP="00112A8E">
      <w:pPr>
        <w:spacing w:after="0" w:line="240" w:lineRule="auto"/>
        <w:ind w:left="1440" w:firstLine="720"/>
        <w:rPr>
          <w:rFonts w:eastAsia="Times New Roman" w:cs="Arial"/>
          <w:sz w:val="18"/>
          <w:szCs w:val="18"/>
          <w:lang w:val="fr-FR"/>
        </w:rPr>
      </w:pPr>
    </w:p>
    <w:p w14:paraId="3C1F7B6E"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 xml:space="preserve">MTDC: </w:t>
      </w:r>
      <w:r w:rsidRPr="001255D7">
        <w:rPr>
          <w:rFonts w:eastAsia="Times New Roman" w:cs="Arial"/>
          <w:sz w:val="18"/>
          <w:szCs w:val="18"/>
        </w:rPr>
        <w:tab/>
        <w:t>Mansour for Trading &amp; Distribution Company</w:t>
      </w:r>
    </w:p>
    <w:p w14:paraId="1ECEED20" w14:textId="77777777" w:rsidR="00112A8E" w:rsidRPr="001255D7" w:rsidRDefault="00112A8E" w:rsidP="00112A8E">
      <w:pPr>
        <w:spacing w:after="0" w:line="240" w:lineRule="auto"/>
        <w:ind w:firstLine="720"/>
        <w:rPr>
          <w:rFonts w:eastAsia="Times New Roman" w:cs="Arial"/>
          <w:sz w:val="18"/>
          <w:szCs w:val="18"/>
        </w:rPr>
      </w:pPr>
      <w:r w:rsidRPr="001255D7">
        <w:rPr>
          <w:rFonts w:eastAsia="Times New Roman" w:cs="Arial"/>
          <w:sz w:val="18"/>
          <w:szCs w:val="18"/>
        </w:rPr>
        <w:t>Main Brands: Sunshine Tuna</w:t>
      </w:r>
    </w:p>
    <w:p w14:paraId="036BA704" w14:textId="77777777" w:rsidR="00112A8E" w:rsidRPr="001255D7" w:rsidRDefault="00112A8E" w:rsidP="00112A8E">
      <w:pPr>
        <w:spacing w:after="0" w:line="240" w:lineRule="auto"/>
        <w:rPr>
          <w:rFonts w:eastAsia="Times New Roman" w:cs="Arial"/>
          <w:sz w:val="18"/>
          <w:szCs w:val="18"/>
        </w:rPr>
      </w:pPr>
    </w:p>
    <w:p w14:paraId="53F2F561"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ADPF</w:t>
      </w:r>
      <w:r w:rsidRPr="001255D7">
        <w:rPr>
          <w:rFonts w:eastAsia="Times New Roman" w:cs="Arial"/>
          <w:sz w:val="18"/>
          <w:szCs w:val="18"/>
        </w:rPr>
        <w:tab/>
        <w:t>Alexandria for Dairy Products and Foods (</w:t>
      </w:r>
      <w:proofErr w:type="spellStart"/>
      <w:r w:rsidRPr="001255D7">
        <w:rPr>
          <w:rFonts w:eastAsia="Times New Roman" w:cs="Arial"/>
          <w:sz w:val="18"/>
          <w:szCs w:val="18"/>
        </w:rPr>
        <w:t>Seclam</w:t>
      </w:r>
      <w:proofErr w:type="spellEnd"/>
      <w:r w:rsidRPr="001255D7">
        <w:rPr>
          <w:rFonts w:eastAsia="Times New Roman" w:cs="Arial"/>
          <w:sz w:val="18"/>
          <w:szCs w:val="18"/>
        </w:rPr>
        <w:t>)</w:t>
      </w:r>
    </w:p>
    <w:p w14:paraId="2ABC7B88" w14:textId="77777777" w:rsidR="00112A8E" w:rsidRPr="001255D7" w:rsidRDefault="00112A8E" w:rsidP="00112A8E">
      <w:pPr>
        <w:spacing w:after="0" w:line="240" w:lineRule="auto"/>
        <w:rPr>
          <w:rFonts w:eastAsia="Times New Roman" w:cs="Arial"/>
          <w:sz w:val="18"/>
          <w:szCs w:val="18"/>
          <w:lang w:val="fr-FR"/>
        </w:rPr>
      </w:pPr>
      <w:r w:rsidRPr="001255D7">
        <w:rPr>
          <w:rFonts w:eastAsia="Times New Roman" w:cs="Arial"/>
          <w:sz w:val="18"/>
          <w:szCs w:val="18"/>
        </w:rPr>
        <w:tab/>
      </w:r>
      <w:r w:rsidRPr="001255D7">
        <w:rPr>
          <w:rFonts w:eastAsia="Times New Roman" w:cs="Arial"/>
          <w:sz w:val="18"/>
          <w:szCs w:val="18"/>
          <w:lang w:val="fr-FR"/>
        </w:rPr>
        <w:t xml:space="preserve">Main </w:t>
      </w:r>
      <w:proofErr w:type="gramStart"/>
      <w:r w:rsidRPr="001255D7">
        <w:rPr>
          <w:rFonts w:eastAsia="Times New Roman" w:cs="Arial"/>
          <w:sz w:val="18"/>
          <w:szCs w:val="18"/>
          <w:lang w:val="fr-FR"/>
        </w:rPr>
        <w:t>Brands:</w:t>
      </w:r>
      <w:proofErr w:type="gramEnd"/>
      <w:r w:rsidRPr="001255D7">
        <w:rPr>
          <w:rFonts w:eastAsia="Times New Roman" w:cs="Arial"/>
          <w:sz w:val="18"/>
          <w:szCs w:val="18"/>
          <w:lang w:val="fr-FR"/>
        </w:rPr>
        <w:t xml:space="preserve"> </w:t>
      </w:r>
      <w:proofErr w:type="spellStart"/>
      <w:r w:rsidRPr="001255D7">
        <w:rPr>
          <w:rFonts w:eastAsia="Times New Roman" w:cs="Arial"/>
          <w:sz w:val="18"/>
          <w:szCs w:val="18"/>
          <w:lang w:val="fr-FR"/>
        </w:rPr>
        <w:t>Labanita</w:t>
      </w:r>
      <w:proofErr w:type="spellEnd"/>
    </w:p>
    <w:p w14:paraId="1BDBDC76" w14:textId="77777777" w:rsidR="00112A8E" w:rsidRPr="001255D7" w:rsidRDefault="00112A8E" w:rsidP="00112A8E">
      <w:pPr>
        <w:spacing w:after="0" w:line="240" w:lineRule="auto"/>
        <w:rPr>
          <w:rFonts w:eastAsia="Times New Roman" w:cs="Arial"/>
          <w:sz w:val="18"/>
          <w:szCs w:val="18"/>
          <w:lang w:val="fr-FR"/>
        </w:rPr>
      </w:pPr>
    </w:p>
    <w:p w14:paraId="5CA55C5A" w14:textId="77777777" w:rsidR="00112A8E" w:rsidRPr="001255D7" w:rsidRDefault="00112A8E" w:rsidP="00112A8E">
      <w:pPr>
        <w:spacing w:after="0" w:line="240" w:lineRule="auto"/>
        <w:rPr>
          <w:rFonts w:eastAsia="Times New Roman" w:cs="Arial"/>
          <w:sz w:val="18"/>
          <w:szCs w:val="18"/>
          <w:lang w:val="fr-FR"/>
        </w:rPr>
      </w:pPr>
      <w:r w:rsidRPr="001255D7">
        <w:rPr>
          <w:rFonts w:eastAsia="Times New Roman" w:cs="Arial"/>
          <w:sz w:val="18"/>
          <w:szCs w:val="18"/>
          <w:lang w:val="fr-FR"/>
        </w:rPr>
        <w:t>MCS</w:t>
      </w:r>
      <w:r w:rsidRPr="001255D7">
        <w:rPr>
          <w:rFonts w:eastAsia="Times New Roman" w:cs="Arial"/>
          <w:sz w:val="18"/>
          <w:szCs w:val="18"/>
          <w:lang w:val="fr-FR"/>
        </w:rPr>
        <w:tab/>
        <w:t>Mansour Courier Service</w:t>
      </w:r>
    </w:p>
    <w:p w14:paraId="4ED4DF75"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lang w:val="fr-FR"/>
        </w:rPr>
        <w:tab/>
      </w:r>
      <w:r w:rsidRPr="001255D7">
        <w:rPr>
          <w:rFonts w:eastAsia="Times New Roman" w:cs="Arial"/>
          <w:sz w:val="18"/>
          <w:szCs w:val="18"/>
        </w:rPr>
        <w:t>Main Brands: U.P.S.</w:t>
      </w:r>
      <w:r w:rsidRPr="001255D7">
        <w:rPr>
          <w:rFonts w:eastAsia="Times New Roman" w:cs="Arial"/>
          <w:sz w:val="18"/>
          <w:szCs w:val="18"/>
        </w:rPr>
        <w:tab/>
      </w:r>
      <w:r w:rsidRPr="001255D7">
        <w:rPr>
          <w:rFonts w:eastAsia="Times New Roman" w:cs="Arial"/>
          <w:sz w:val="18"/>
          <w:szCs w:val="18"/>
        </w:rPr>
        <w:tab/>
      </w:r>
    </w:p>
    <w:p w14:paraId="578D6185" w14:textId="77777777" w:rsidR="00112A8E" w:rsidRPr="001255D7" w:rsidRDefault="00112A8E" w:rsidP="00112A8E">
      <w:pPr>
        <w:spacing w:after="0" w:line="240" w:lineRule="auto"/>
        <w:rPr>
          <w:rFonts w:eastAsia="Times New Roman" w:cs="Arial"/>
          <w:sz w:val="18"/>
          <w:szCs w:val="18"/>
        </w:rPr>
      </w:pPr>
    </w:p>
    <w:p w14:paraId="65E3193C"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MMTD</w:t>
      </w:r>
      <w:r w:rsidRPr="001255D7">
        <w:rPr>
          <w:rFonts w:eastAsia="Times New Roman" w:cs="Arial"/>
          <w:sz w:val="18"/>
          <w:szCs w:val="18"/>
        </w:rPr>
        <w:tab/>
        <w:t>Metro Market for Trading &amp; Distribution</w:t>
      </w:r>
    </w:p>
    <w:p w14:paraId="544BFE8B"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ab/>
        <w:t xml:space="preserve">Main Brands: Metro Market, </w:t>
      </w:r>
      <w:proofErr w:type="spellStart"/>
      <w:r w:rsidRPr="001255D7">
        <w:rPr>
          <w:rFonts w:eastAsia="Times New Roman" w:cs="Arial"/>
          <w:sz w:val="18"/>
          <w:szCs w:val="18"/>
        </w:rPr>
        <w:t>Kheir</w:t>
      </w:r>
      <w:proofErr w:type="spellEnd"/>
      <w:r w:rsidRPr="001255D7">
        <w:rPr>
          <w:rFonts w:eastAsia="Times New Roman" w:cs="Arial"/>
          <w:sz w:val="18"/>
          <w:szCs w:val="18"/>
        </w:rPr>
        <w:t xml:space="preserve"> Zaman, Mini metro, Fresh foods</w:t>
      </w:r>
    </w:p>
    <w:p w14:paraId="0270FBFB"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ab/>
      </w:r>
    </w:p>
    <w:p w14:paraId="437F8BB9"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HCID</w:t>
      </w:r>
      <w:r w:rsidRPr="001255D7">
        <w:rPr>
          <w:rFonts w:eastAsia="Times New Roman" w:cs="Arial"/>
          <w:sz w:val="18"/>
          <w:szCs w:val="18"/>
        </w:rPr>
        <w:tab/>
        <w:t>Hayat Company for Industrialization &amp; Development</w:t>
      </w:r>
      <w:r w:rsidRPr="001255D7">
        <w:rPr>
          <w:rFonts w:eastAsia="Times New Roman" w:cs="Arial"/>
          <w:sz w:val="18"/>
          <w:szCs w:val="18"/>
        </w:rPr>
        <w:tab/>
      </w:r>
    </w:p>
    <w:p w14:paraId="0F201340"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ab/>
        <w:t xml:space="preserve">Main Brands: Hayat </w:t>
      </w:r>
    </w:p>
    <w:p w14:paraId="5C8F3CF7"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ab/>
      </w:r>
    </w:p>
    <w:p w14:paraId="7E22AAD7" w14:textId="77777777" w:rsidR="00112A8E" w:rsidRPr="001255D7" w:rsidRDefault="00112A8E" w:rsidP="00112A8E">
      <w:pPr>
        <w:spacing w:after="0" w:line="240" w:lineRule="auto"/>
        <w:rPr>
          <w:rFonts w:eastAsia="Times New Roman" w:cs="Arial"/>
          <w:sz w:val="18"/>
          <w:szCs w:val="18"/>
        </w:rPr>
      </w:pPr>
      <w:r w:rsidRPr="001255D7">
        <w:rPr>
          <w:rFonts w:eastAsia="Times New Roman" w:cs="Arial"/>
          <w:sz w:val="18"/>
          <w:szCs w:val="18"/>
        </w:rPr>
        <w:t>MMC</w:t>
      </w:r>
      <w:r w:rsidRPr="001255D7">
        <w:rPr>
          <w:rFonts w:eastAsia="Times New Roman" w:cs="Arial"/>
          <w:sz w:val="18"/>
          <w:szCs w:val="18"/>
        </w:rPr>
        <w:tab/>
        <w:t>Mansour Manufacturing Company (Free Zone)</w:t>
      </w:r>
    </w:p>
    <w:p w14:paraId="1300F584" w14:textId="77777777" w:rsidR="00112A8E" w:rsidRPr="00D90FB3" w:rsidRDefault="00112A8E" w:rsidP="00112A8E">
      <w:pPr>
        <w:spacing w:after="0" w:line="240" w:lineRule="auto"/>
        <w:rPr>
          <w:rFonts w:eastAsia="Times New Roman" w:cs="Arial"/>
          <w:sz w:val="18"/>
          <w:szCs w:val="18"/>
        </w:rPr>
      </w:pPr>
      <w:r w:rsidRPr="001255D7">
        <w:rPr>
          <w:rFonts w:eastAsia="Times New Roman" w:cs="Arial"/>
          <w:sz w:val="18"/>
          <w:szCs w:val="18"/>
        </w:rPr>
        <w:t>MDC</w:t>
      </w:r>
      <w:r w:rsidRPr="001255D7">
        <w:rPr>
          <w:rFonts w:eastAsia="Times New Roman" w:cs="Arial"/>
          <w:sz w:val="18"/>
          <w:szCs w:val="18"/>
        </w:rPr>
        <w:tab/>
        <w:t>Mansour Distribution Company (Free Zone)</w:t>
      </w:r>
    </w:p>
    <w:p w14:paraId="26D782BA" w14:textId="77777777" w:rsidR="00112A8E" w:rsidRPr="00FF44E5" w:rsidRDefault="00112A8E" w:rsidP="00112A8E">
      <w:pPr>
        <w:keepNext/>
        <w:keepLines/>
        <w:spacing w:before="360" w:after="240" w:line="240" w:lineRule="auto"/>
        <w:jc w:val="both"/>
        <w:outlineLvl w:val="2"/>
        <w:rPr>
          <w:rFonts w:eastAsia="Times New Roman" w:cs="Helvetica"/>
          <w:b/>
          <w:bCs/>
          <w:color w:val="FF0000"/>
          <w:sz w:val="28"/>
          <w:szCs w:val="28"/>
          <w:u w:val="single"/>
        </w:rPr>
      </w:pPr>
      <w:r w:rsidRPr="00FF44E5">
        <w:rPr>
          <w:rFonts w:eastAsia="Times New Roman" w:cs="Helvetica"/>
          <w:b/>
          <w:bCs/>
          <w:color w:val="FF0000"/>
          <w:sz w:val="28"/>
          <w:szCs w:val="28"/>
          <w:u w:val="single"/>
        </w:rPr>
        <w:t>Profitability</w:t>
      </w:r>
    </w:p>
    <w:p w14:paraId="34BECEC5" w14:textId="77777777" w:rsidR="00112A8E" w:rsidRPr="00030EDD" w:rsidRDefault="00112A8E" w:rsidP="00112A8E">
      <w:pPr>
        <w:spacing w:after="0" w:line="240" w:lineRule="auto"/>
        <w:jc w:val="both"/>
        <w:rPr>
          <w:rFonts w:eastAsia="Times New Roman" w:cs="Helvetica"/>
          <w:sz w:val="20"/>
          <w:szCs w:val="20"/>
        </w:rPr>
      </w:pPr>
      <w:r w:rsidRPr="00030EDD">
        <w:rPr>
          <w:rFonts w:eastAsia="Times New Roman" w:cs="Helvetica"/>
          <w:sz w:val="20"/>
          <w:szCs w:val="20"/>
        </w:rPr>
        <w:t xml:space="preserve">The economic situation in post revolution Egypt has been, to say the least, one of uncertainty and volatility. This reflected negatively on the </w:t>
      </w:r>
      <w:proofErr w:type="gramStart"/>
      <w:r w:rsidRPr="00030EDD">
        <w:rPr>
          <w:rFonts w:eastAsia="Times New Roman" w:cs="Helvetica"/>
          <w:sz w:val="20"/>
          <w:szCs w:val="20"/>
        </w:rPr>
        <w:t>businesses</w:t>
      </w:r>
      <w:proofErr w:type="gramEnd"/>
      <w:r w:rsidRPr="00030EDD">
        <w:rPr>
          <w:rFonts w:eastAsia="Times New Roman" w:cs="Helvetica"/>
          <w:sz w:val="20"/>
          <w:szCs w:val="20"/>
        </w:rPr>
        <w:t xml:space="preserve"> climate in Egypt, as many commentators have already pointed out. </w:t>
      </w:r>
    </w:p>
    <w:p w14:paraId="170F340F" w14:textId="77777777" w:rsidR="00112A8E" w:rsidRPr="00030EDD" w:rsidRDefault="00112A8E" w:rsidP="00112A8E">
      <w:pPr>
        <w:spacing w:after="0" w:line="240" w:lineRule="auto"/>
        <w:jc w:val="both"/>
        <w:rPr>
          <w:rFonts w:eastAsia="Times New Roman" w:cs="Helvetica"/>
          <w:sz w:val="20"/>
          <w:szCs w:val="20"/>
        </w:rPr>
      </w:pPr>
    </w:p>
    <w:p w14:paraId="3D4CEAC8" w14:textId="77777777" w:rsidR="00112A8E" w:rsidRPr="00030EDD" w:rsidRDefault="00112A8E" w:rsidP="00112A8E">
      <w:pPr>
        <w:spacing w:after="0" w:line="240" w:lineRule="auto"/>
        <w:jc w:val="both"/>
        <w:rPr>
          <w:rFonts w:eastAsia="Times New Roman" w:cs="Helvetica"/>
          <w:sz w:val="20"/>
          <w:szCs w:val="20"/>
        </w:rPr>
      </w:pPr>
      <w:r w:rsidRPr="00030EDD">
        <w:rPr>
          <w:rFonts w:eastAsia="Times New Roman" w:cs="Helvetica"/>
          <w:sz w:val="20"/>
          <w:szCs w:val="20"/>
        </w:rPr>
        <w:t xml:space="preserve">Like </w:t>
      </w:r>
      <w:proofErr w:type="gramStart"/>
      <w:r w:rsidRPr="00030EDD">
        <w:rPr>
          <w:rFonts w:eastAsia="Times New Roman" w:cs="Helvetica"/>
          <w:sz w:val="20"/>
          <w:szCs w:val="20"/>
        </w:rPr>
        <w:t>all of</w:t>
      </w:r>
      <w:proofErr w:type="gramEnd"/>
      <w:r w:rsidRPr="00030EDD">
        <w:rPr>
          <w:rFonts w:eastAsia="Times New Roman" w:cs="Helvetica"/>
          <w:sz w:val="20"/>
          <w:szCs w:val="20"/>
        </w:rPr>
        <w:t xml:space="preserve"> the businesses operating in Egypt, MHCFI suffered from the negative business environment that came to color the Egyptian economic environment. This report dedicates a detailed chapter above to the challenges that emerged in the post-revolution era, and how that affected MHCFI. For the purpose of this section, however, we would like to outline our main financial results and highlight the impact of the post-revolution climate on them.</w:t>
      </w:r>
    </w:p>
    <w:p w14:paraId="4AD7D17F" w14:textId="77777777" w:rsidR="00112A8E" w:rsidRPr="00030EDD" w:rsidRDefault="00112A8E" w:rsidP="00112A8E">
      <w:pPr>
        <w:spacing w:after="0" w:line="240" w:lineRule="auto"/>
        <w:jc w:val="both"/>
        <w:rPr>
          <w:rFonts w:eastAsia="Times New Roman" w:cs="Helvetica"/>
          <w:sz w:val="20"/>
          <w:szCs w:val="20"/>
        </w:rPr>
      </w:pPr>
    </w:p>
    <w:p w14:paraId="548CE2FB" w14:textId="77777777" w:rsidR="00112A8E" w:rsidRDefault="00112A8E" w:rsidP="00112A8E">
      <w:pPr>
        <w:spacing w:after="0" w:line="240" w:lineRule="auto"/>
        <w:jc w:val="both"/>
        <w:rPr>
          <w:rFonts w:eastAsia="Times New Roman" w:cs="Helvetica"/>
          <w:sz w:val="20"/>
          <w:szCs w:val="20"/>
        </w:rPr>
      </w:pPr>
      <w:r w:rsidRPr="00030EDD">
        <w:rPr>
          <w:rFonts w:eastAsia="Times New Roman" w:cs="Helvetica"/>
          <w:sz w:val="20"/>
          <w:szCs w:val="20"/>
        </w:rPr>
        <w:t xml:space="preserve">To start with, MHCFI consolidated revenues for year </w:t>
      </w:r>
      <w:r w:rsidRPr="00030EDD">
        <w:rPr>
          <w:rFonts w:eastAsia="Times New Roman" w:cs="Helvetica"/>
          <w:color w:val="FF0000"/>
          <w:sz w:val="20"/>
          <w:szCs w:val="20"/>
        </w:rPr>
        <w:t>201</w:t>
      </w:r>
      <w:r>
        <w:rPr>
          <w:rFonts w:eastAsia="Times New Roman" w:cs="Helvetica"/>
          <w:color w:val="FF0000"/>
          <w:sz w:val="20"/>
          <w:szCs w:val="20"/>
        </w:rPr>
        <w:t>7</w:t>
      </w:r>
      <w:r w:rsidRPr="00030EDD">
        <w:rPr>
          <w:rFonts w:eastAsia="Times New Roman" w:cs="Helvetica"/>
          <w:sz w:val="20"/>
          <w:szCs w:val="20"/>
        </w:rPr>
        <w:t xml:space="preserve"> totaled EGP </w:t>
      </w:r>
      <w:r>
        <w:rPr>
          <w:rFonts w:eastAsia="Times New Roman" w:cs="Helvetica"/>
          <w:color w:val="FF0000"/>
          <w:sz w:val="20"/>
          <w:szCs w:val="20"/>
        </w:rPr>
        <w:t>5</w:t>
      </w:r>
      <w:r w:rsidRPr="00030EDD">
        <w:rPr>
          <w:rFonts w:eastAsia="Times New Roman" w:cs="Helvetica"/>
          <w:color w:val="FF0000"/>
          <w:sz w:val="20"/>
          <w:szCs w:val="20"/>
        </w:rPr>
        <w:t>,</w:t>
      </w:r>
      <w:r>
        <w:rPr>
          <w:rFonts w:eastAsia="Times New Roman" w:cs="Helvetica"/>
          <w:color w:val="FF0000"/>
          <w:sz w:val="20"/>
          <w:szCs w:val="20"/>
        </w:rPr>
        <w:t>893</w:t>
      </w:r>
      <w:r w:rsidRPr="00030EDD">
        <w:rPr>
          <w:rFonts w:eastAsia="Times New Roman" w:cs="Helvetica"/>
          <w:color w:val="FF0000"/>
          <w:sz w:val="20"/>
          <w:szCs w:val="20"/>
        </w:rPr>
        <w:t xml:space="preserve"> </w:t>
      </w:r>
      <w:r w:rsidRPr="00030EDD">
        <w:rPr>
          <w:rFonts w:eastAsia="Times New Roman" w:cs="Helvetica"/>
          <w:sz w:val="20"/>
          <w:szCs w:val="20"/>
        </w:rPr>
        <w:t xml:space="preserve">Mio, making profits of EGP </w:t>
      </w:r>
      <w:r w:rsidRPr="00030EDD">
        <w:rPr>
          <w:rFonts w:eastAsia="Times New Roman" w:cs="Helvetica"/>
          <w:color w:val="FF0000"/>
          <w:sz w:val="20"/>
          <w:szCs w:val="20"/>
        </w:rPr>
        <w:t>2</w:t>
      </w:r>
      <w:r>
        <w:rPr>
          <w:rFonts w:eastAsia="Times New Roman" w:cs="Helvetica"/>
          <w:color w:val="FF0000"/>
          <w:sz w:val="20"/>
          <w:szCs w:val="20"/>
        </w:rPr>
        <w:t>32</w:t>
      </w:r>
      <w:r w:rsidRPr="00030EDD">
        <w:rPr>
          <w:rFonts w:eastAsia="Times New Roman" w:cs="Helvetica"/>
          <w:color w:val="FF0000"/>
          <w:sz w:val="20"/>
          <w:szCs w:val="20"/>
        </w:rPr>
        <w:t xml:space="preserve"> </w:t>
      </w:r>
      <w:r w:rsidRPr="00030EDD">
        <w:rPr>
          <w:rFonts w:eastAsia="Times New Roman" w:cs="Helvetica"/>
          <w:sz w:val="20"/>
          <w:szCs w:val="20"/>
        </w:rPr>
        <w:t xml:space="preserve">Mio. The breakdown of our income statement by business unit for year </w:t>
      </w:r>
      <w:r w:rsidRPr="00030EDD">
        <w:rPr>
          <w:rFonts w:eastAsia="Times New Roman" w:cs="Helvetica"/>
          <w:color w:val="FF0000"/>
          <w:sz w:val="20"/>
          <w:szCs w:val="20"/>
        </w:rPr>
        <w:t>201</w:t>
      </w:r>
      <w:r>
        <w:rPr>
          <w:rFonts w:eastAsia="Times New Roman" w:cs="Helvetica"/>
          <w:color w:val="FF0000"/>
          <w:sz w:val="20"/>
          <w:szCs w:val="20"/>
        </w:rPr>
        <w:t>7</w:t>
      </w:r>
      <w:r w:rsidRPr="00030EDD">
        <w:rPr>
          <w:rFonts w:eastAsia="Times New Roman" w:cs="Helvetica"/>
          <w:color w:val="FF0000"/>
          <w:sz w:val="20"/>
          <w:szCs w:val="20"/>
        </w:rPr>
        <w:t xml:space="preserve"> </w:t>
      </w:r>
      <w:r w:rsidRPr="00030EDD">
        <w:rPr>
          <w:rFonts w:eastAsia="Times New Roman" w:cs="Helvetica"/>
          <w:sz w:val="20"/>
          <w:szCs w:val="20"/>
        </w:rPr>
        <w:t>as follows.</w:t>
      </w:r>
    </w:p>
    <w:p w14:paraId="1101F897" w14:textId="77777777" w:rsidR="00112A8E" w:rsidRDefault="00112A8E" w:rsidP="00112A8E">
      <w:pPr>
        <w:spacing w:after="0" w:line="240" w:lineRule="auto"/>
        <w:jc w:val="both"/>
        <w:rPr>
          <w:rFonts w:eastAsia="Times New Roman" w:cs="Helvetica"/>
          <w:sz w:val="20"/>
          <w:szCs w:val="20"/>
        </w:rPr>
      </w:pPr>
    </w:p>
    <w:p w14:paraId="13AA630B" w14:textId="77777777" w:rsidR="00112A8E" w:rsidRDefault="00112A8E" w:rsidP="00112A8E">
      <w:pPr>
        <w:spacing w:after="0" w:line="240" w:lineRule="auto"/>
        <w:jc w:val="both"/>
        <w:rPr>
          <w:rFonts w:eastAsia="Times New Roman" w:cs="Helvetica"/>
          <w:sz w:val="20"/>
          <w:szCs w:val="20"/>
        </w:rPr>
      </w:pPr>
    </w:p>
    <w:p w14:paraId="0AA65A97" w14:textId="77777777" w:rsidR="00112A8E" w:rsidRPr="00F22768" w:rsidRDefault="00112A8E" w:rsidP="00112A8E">
      <w:pPr>
        <w:spacing w:after="0" w:line="240" w:lineRule="auto"/>
        <w:jc w:val="both"/>
        <w:rPr>
          <w:rFonts w:eastAsia="Times New Roman" w:cs="Helvetica"/>
          <w:sz w:val="20"/>
          <w:szCs w:val="20"/>
        </w:rPr>
      </w:pPr>
      <w:r w:rsidRPr="00BD717E">
        <w:rPr>
          <w:noProof/>
        </w:rPr>
        <w:lastRenderedPageBreak/>
        <w:drawing>
          <wp:inline distT="0" distB="0" distL="0" distR="0" wp14:anchorId="4D371954" wp14:editId="60F8F6F5">
            <wp:extent cx="5629275" cy="1838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5738" cy="1846962"/>
                    </a:xfrm>
                    <a:prstGeom prst="rect">
                      <a:avLst/>
                    </a:prstGeom>
                    <a:noFill/>
                    <a:ln>
                      <a:noFill/>
                    </a:ln>
                  </pic:spPr>
                </pic:pic>
              </a:graphicData>
            </a:graphic>
          </wp:inline>
        </w:drawing>
      </w:r>
    </w:p>
    <w:p w14:paraId="2AEE122C" w14:textId="77777777" w:rsidR="00112A8E" w:rsidRDefault="00112A8E" w:rsidP="00112A8E">
      <w:pPr>
        <w:spacing w:after="0" w:line="240" w:lineRule="auto"/>
        <w:jc w:val="both"/>
        <w:rPr>
          <w:rFonts w:eastAsia="Times New Roman" w:cs="Helvetica"/>
          <w:sz w:val="20"/>
          <w:szCs w:val="20"/>
        </w:rPr>
      </w:pPr>
      <w:r w:rsidRPr="00030EDD">
        <w:rPr>
          <w:rFonts w:eastAsia="Times New Roman" w:cs="Helvetica"/>
          <w:sz w:val="20"/>
          <w:szCs w:val="20"/>
        </w:rPr>
        <w:t xml:space="preserve">MTDC accounted for the bulk of our sales. The other companies, on the other hand, experienced mixed performances. Some of the companies have a high trend in their sales and </w:t>
      </w:r>
      <w:proofErr w:type="gramStart"/>
      <w:r w:rsidRPr="00030EDD">
        <w:rPr>
          <w:rFonts w:eastAsia="Times New Roman" w:cs="Helvetica"/>
          <w:sz w:val="20"/>
          <w:szCs w:val="20"/>
        </w:rPr>
        <w:t>profitability .</w:t>
      </w:r>
      <w:proofErr w:type="gramEnd"/>
      <w:r w:rsidRPr="00030EDD">
        <w:rPr>
          <w:rFonts w:eastAsia="Times New Roman" w:cs="Helvetica"/>
          <w:sz w:val="20"/>
          <w:szCs w:val="20"/>
        </w:rPr>
        <w:t xml:space="preserve"> while </w:t>
      </w:r>
      <w:proofErr w:type="gramStart"/>
      <w:r w:rsidRPr="00030EDD">
        <w:rPr>
          <w:rFonts w:eastAsia="Times New Roman" w:cs="Helvetica"/>
          <w:sz w:val="20"/>
          <w:szCs w:val="20"/>
        </w:rPr>
        <w:t>others</w:t>
      </w:r>
      <w:proofErr w:type="gramEnd"/>
      <w:r w:rsidRPr="00030EDD">
        <w:rPr>
          <w:rFonts w:eastAsia="Times New Roman" w:cs="Helvetica"/>
          <w:sz w:val="20"/>
          <w:szCs w:val="20"/>
        </w:rPr>
        <w:t xml:space="preserve"> companies experienced a drop in their sales, and by extension profitability. The table below illustrates our consolidated income statement for year </w:t>
      </w:r>
      <w:r w:rsidRPr="00030EDD">
        <w:rPr>
          <w:rFonts w:eastAsia="Times New Roman" w:cs="Helvetica"/>
          <w:color w:val="FF0000"/>
          <w:sz w:val="20"/>
          <w:szCs w:val="20"/>
        </w:rPr>
        <w:t>201</w:t>
      </w:r>
      <w:r>
        <w:rPr>
          <w:rFonts w:eastAsia="Times New Roman" w:cs="Helvetica"/>
          <w:color w:val="FF0000"/>
          <w:sz w:val="20"/>
          <w:szCs w:val="20"/>
        </w:rPr>
        <w:t>6</w:t>
      </w:r>
      <w:r w:rsidRPr="00030EDD">
        <w:rPr>
          <w:rFonts w:eastAsia="Times New Roman" w:cs="Helvetica"/>
          <w:sz w:val="20"/>
          <w:szCs w:val="20"/>
        </w:rPr>
        <w:t xml:space="preserve"> broken down by business unit.</w:t>
      </w:r>
    </w:p>
    <w:p w14:paraId="0A3BE81F" w14:textId="77777777" w:rsidR="00112A8E" w:rsidRDefault="00112A8E" w:rsidP="00112A8E">
      <w:pPr>
        <w:spacing w:after="0" w:line="240" w:lineRule="auto"/>
        <w:jc w:val="both"/>
        <w:rPr>
          <w:rFonts w:eastAsia="Times New Roman" w:cs="Helvetica"/>
          <w:sz w:val="20"/>
          <w:szCs w:val="20"/>
        </w:rPr>
      </w:pPr>
    </w:p>
    <w:p w14:paraId="3744A156" w14:textId="77777777" w:rsidR="00112A8E" w:rsidRPr="00030EDD" w:rsidRDefault="00112A8E" w:rsidP="00112A8E">
      <w:pPr>
        <w:spacing w:after="0" w:line="240" w:lineRule="auto"/>
        <w:jc w:val="both"/>
        <w:rPr>
          <w:rFonts w:eastAsia="Times New Roman" w:cs="Helvetica"/>
          <w:sz w:val="20"/>
          <w:szCs w:val="20"/>
        </w:rPr>
      </w:pPr>
    </w:p>
    <w:tbl>
      <w:tblPr>
        <w:tblW w:w="8709" w:type="dxa"/>
        <w:tblInd w:w="108" w:type="dxa"/>
        <w:tblCellMar>
          <w:top w:w="15" w:type="dxa"/>
          <w:bottom w:w="15" w:type="dxa"/>
        </w:tblCellMar>
        <w:tblLook w:val="04A0" w:firstRow="1" w:lastRow="0" w:firstColumn="1" w:lastColumn="0" w:noHBand="0" w:noVBand="1"/>
      </w:tblPr>
      <w:tblGrid>
        <w:gridCol w:w="2081"/>
        <w:gridCol w:w="1030"/>
        <w:gridCol w:w="933"/>
        <w:gridCol w:w="933"/>
        <w:gridCol w:w="933"/>
        <w:gridCol w:w="933"/>
        <w:gridCol w:w="933"/>
        <w:gridCol w:w="933"/>
      </w:tblGrid>
      <w:tr w:rsidR="00112A8E" w:rsidRPr="00030EDD" w14:paraId="76FC1810" w14:textId="77777777" w:rsidTr="00112A8E">
        <w:trPr>
          <w:trHeight w:val="502"/>
        </w:trPr>
        <w:tc>
          <w:tcPr>
            <w:tcW w:w="2081" w:type="dxa"/>
            <w:tcBorders>
              <w:top w:val="nil"/>
              <w:left w:val="nil"/>
              <w:bottom w:val="single" w:sz="8" w:space="0" w:color="9BBB59"/>
              <w:right w:val="nil"/>
            </w:tcBorders>
            <w:noWrap/>
            <w:vAlign w:val="center"/>
            <w:hideMark/>
          </w:tcPr>
          <w:p w14:paraId="5EEE434C" w14:textId="77777777" w:rsidR="00112A8E" w:rsidRPr="00030EDD" w:rsidRDefault="00112A8E" w:rsidP="00A66179">
            <w:pPr>
              <w:spacing w:after="0" w:line="240" w:lineRule="auto"/>
              <w:rPr>
                <w:rFonts w:eastAsia="Times New Roman" w:cs="Arial"/>
                <w:b/>
                <w:bCs/>
                <w:color w:val="0070C0"/>
                <w:sz w:val="16"/>
                <w:szCs w:val="16"/>
              </w:rPr>
            </w:pPr>
            <w:r w:rsidRPr="00030EDD">
              <w:rPr>
                <w:rFonts w:eastAsia="Times New Roman" w:cs="Arial"/>
                <w:b/>
                <w:bCs/>
                <w:color w:val="0070C0"/>
                <w:sz w:val="16"/>
                <w:szCs w:val="16"/>
              </w:rPr>
              <w:t>Year 2016</w:t>
            </w:r>
          </w:p>
        </w:tc>
        <w:tc>
          <w:tcPr>
            <w:tcW w:w="1030" w:type="dxa"/>
            <w:tcBorders>
              <w:top w:val="nil"/>
              <w:left w:val="nil"/>
              <w:bottom w:val="nil"/>
              <w:right w:val="nil"/>
            </w:tcBorders>
            <w:noWrap/>
            <w:vAlign w:val="bottom"/>
            <w:hideMark/>
          </w:tcPr>
          <w:p w14:paraId="75989964" w14:textId="77777777" w:rsidR="00112A8E" w:rsidRPr="00030EDD" w:rsidRDefault="00112A8E" w:rsidP="00A66179">
            <w:pPr>
              <w:spacing w:after="0" w:line="240" w:lineRule="auto"/>
              <w:rPr>
                <w:rFonts w:eastAsia="Times New Roman" w:cs="Arial"/>
                <w:b/>
                <w:bCs/>
                <w:color w:val="0070C0"/>
                <w:sz w:val="16"/>
                <w:szCs w:val="16"/>
              </w:rPr>
            </w:pPr>
          </w:p>
        </w:tc>
        <w:tc>
          <w:tcPr>
            <w:tcW w:w="933" w:type="dxa"/>
            <w:tcBorders>
              <w:top w:val="nil"/>
              <w:left w:val="nil"/>
              <w:bottom w:val="nil"/>
              <w:right w:val="nil"/>
            </w:tcBorders>
            <w:noWrap/>
            <w:vAlign w:val="bottom"/>
            <w:hideMark/>
          </w:tcPr>
          <w:p w14:paraId="7A4188E9" w14:textId="77777777" w:rsidR="00112A8E" w:rsidRPr="00030EDD" w:rsidRDefault="00112A8E" w:rsidP="00A66179">
            <w:pPr>
              <w:spacing w:after="0" w:line="240" w:lineRule="auto"/>
              <w:rPr>
                <w:rFonts w:eastAsia="Times New Roman" w:cs="Times New Roman"/>
                <w:sz w:val="20"/>
                <w:szCs w:val="20"/>
              </w:rPr>
            </w:pPr>
          </w:p>
        </w:tc>
        <w:tc>
          <w:tcPr>
            <w:tcW w:w="933" w:type="dxa"/>
            <w:tcBorders>
              <w:top w:val="nil"/>
              <w:left w:val="nil"/>
              <w:bottom w:val="nil"/>
              <w:right w:val="nil"/>
            </w:tcBorders>
            <w:noWrap/>
            <w:vAlign w:val="bottom"/>
            <w:hideMark/>
          </w:tcPr>
          <w:p w14:paraId="3F2E4EF3" w14:textId="77777777" w:rsidR="00112A8E" w:rsidRPr="00030EDD" w:rsidRDefault="00112A8E" w:rsidP="00A66179">
            <w:pPr>
              <w:spacing w:after="0" w:line="240" w:lineRule="auto"/>
              <w:rPr>
                <w:rFonts w:eastAsia="Times New Roman" w:cs="Times New Roman"/>
                <w:sz w:val="20"/>
                <w:szCs w:val="20"/>
              </w:rPr>
            </w:pPr>
          </w:p>
        </w:tc>
        <w:tc>
          <w:tcPr>
            <w:tcW w:w="933" w:type="dxa"/>
            <w:tcBorders>
              <w:top w:val="nil"/>
              <w:left w:val="nil"/>
              <w:bottom w:val="nil"/>
              <w:right w:val="nil"/>
            </w:tcBorders>
            <w:noWrap/>
            <w:vAlign w:val="bottom"/>
            <w:hideMark/>
          </w:tcPr>
          <w:p w14:paraId="6E97A74D" w14:textId="77777777" w:rsidR="00112A8E" w:rsidRPr="00030EDD" w:rsidRDefault="00112A8E" w:rsidP="00A66179">
            <w:pPr>
              <w:spacing w:after="0" w:line="240" w:lineRule="auto"/>
              <w:rPr>
                <w:rFonts w:eastAsia="Times New Roman" w:cs="Times New Roman"/>
                <w:sz w:val="20"/>
                <w:szCs w:val="20"/>
              </w:rPr>
            </w:pPr>
          </w:p>
        </w:tc>
        <w:tc>
          <w:tcPr>
            <w:tcW w:w="933" w:type="dxa"/>
            <w:tcBorders>
              <w:top w:val="nil"/>
              <w:left w:val="nil"/>
              <w:bottom w:val="nil"/>
              <w:right w:val="nil"/>
            </w:tcBorders>
            <w:noWrap/>
            <w:vAlign w:val="bottom"/>
            <w:hideMark/>
          </w:tcPr>
          <w:p w14:paraId="4AFA2BCF" w14:textId="77777777" w:rsidR="00112A8E" w:rsidRPr="00030EDD" w:rsidRDefault="00112A8E" w:rsidP="00A66179">
            <w:pPr>
              <w:spacing w:after="0" w:line="240" w:lineRule="auto"/>
              <w:rPr>
                <w:rFonts w:eastAsia="Times New Roman" w:cs="Times New Roman"/>
                <w:sz w:val="20"/>
                <w:szCs w:val="20"/>
              </w:rPr>
            </w:pPr>
          </w:p>
        </w:tc>
        <w:tc>
          <w:tcPr>
            <w:tcW w:w="933" w:type="dxa"/>
            <w:tcBorders>
              <w:top w:val="nil"/>
              <w:left w:val="nil"/>
              <w:bottom w:val="nil"/>
              <w:right w:val="nil"/>
            </w:tcBorders>
            <w:noWrap/>
            <w:vAlign w:val="bottom"/>
            <w:hideMark/>
          </w:tcPr>
          <w:p w14:paraId="7A6F8155" w14:textId="77777777" w:rsidR="00112A8E" w:rsidRPr="00030EDD" w:rsidRDefault="00112A8E" w:rsidP="00A66179">
            <w:pPr>
              <w:spacing w:after="0" w:line="240" w:lineRule="auto"/>
              <w:rPr>
                <w:rFonts w:eastAsia="Times New Roman" w:cs="Times New Roman"/>
                <w:sz w:val="20"/>
                <w:szCs w:val="20"/>
              </w:rPr>
            </w:pPr>
          </w:p>
        </w:tc>
        <w:tc>
          <w:tcPr>
            <w:tcW w:w="933" w:type="dxa"/>
            <w:tcBorders>
              <w:top w:val="nil"/>
              <w:left w:val="nil"/>
              <w:bottom w:val="nil"/>
              <w:right w:val="nil"/>
            </w:tcBorders>
            <w:noWrap/>
            <w:vAlign w:val="center"/>
            <w:hideMark/>
          </w:tcPr>
          <w:p w14:paraId="22C1919E" w14:textId="77777777" w:rsidR="00112A8E" w:rsidRPr="00030EDD" w:rsidRDefault="00112A8E" w:rsidP="00A66179">
            <w:pPr>
              <w:spacing w:after="0" w:line="240" w:lineRule="auto"/>
              <w:jc w:val="right"/>
              <w:rPr>
                <w:rFonts w:eastAsia="Times New Roman" w:cs="Arial"/>
                <w:color w:val="000000"/>
                <w:sz w:val="10"/>
                <w:szCs w:val="10"/>
              </w:rPr>
            </w:pPr>
            <w:r w:rsidRPr="00030EDD">
              <w:rPr>
                <w:rFonts w:eastAsia="Times New Roman" w:cs="Arial"/>
                <w:color w:val="000000"/>
                <w:sz w:val="10"/>
                <w:szCs w:val="10"/>
              </w:rPr>
              <w:t>EGP (000,000)</w:t>
            </w:r>
          </w:p>
        </w:tc>
      </w:tr>
      <w:tr w:rsidR="00112A8E" w:rsidRPr="00030EDD" w14:paraId="72F2158D" w14:textId="77777777" w:rsidTr="00112A8E">
        <w:trPr>
          <w:trHeight w:val="451"/>
        </w:trPr>
        <w:tc>
          <w:tcPr>
            <w:tcW w:w="2081" w:type="dxa"/>
            <w:tcBorders>
              <w:top w:val="nil"/>
              <w:left w:val="nil"/>
              <w:bottom w:val="nil"/>
              <w:right w:val="nil"/>
            </w:tcBorders>
            <w:noWrap/>
            <w:vAlign w:val="center"/>
            <w:hideMark/>
          </w:tcPr>
          <w:p w14:paraId="40340A75" w14:textId="77777777" w:rsidR="00112A8E" w:rsidRPr="00030EDD" w:rsidRDefault="00112A8E" w:rsidP="00A66179">
            <w:pPr>
              <w:spacing w:after="0" w:line="240" w:lineRule="auto"/>
              <w:rPr>
                <w:rFonts w:eastAsia="Times New Roman" w:cs="Arial"/>
                <w:b/>
                <w:bCs/>
                <w:color w:val="404040"/>
                <w:sz w:val="16"/>
                <w:szCs w:val="16"/>
              </w:rPr>
            </w:pPr>
            <w:r w:rsidRPr="00030EDD">
              <w:rPr>
                <w:rFonts w:eastAsia="Times New Roman" w:cs="Arial"/>
                <w:b/>
                <w:bCs/>
                <w:color w:val="404040"/>
                <w:sz w:val="16"/>
                <w:szCs w:val="16"/>
              </w:rPr>
              <w:t>Income Statement</w:t>
            </w:r>
          </w:p>
        </w:tc>
        <w:tc>
          <w:tcPr>
            <w:tcW w:w="1030" w:type="dxa"/>
            <w:tcBorders>
              <w:top w:val="single" w:sz="8" w:space="0" w:color="9BBB59"/>
              <w:left w:val="nil"/>
              <w:bottom w:val="nil"/>
              <w:right w:val="nil"/>
            </w:tcBorders>
            <w:noWrap/>
            <w:vAlign w:val="center"/>
            <w:hideMark/>
          </w:tcPr>
          <w:p w14:paraId="27821308"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MID</w:t>
            </w:r>
          </w:p>
        </w:tc>
        <w:tc>
          <w:tcPr>
            <w:tcW w:w="933" w:type="dxa"/>
            <w:tcBorders>
              <w:top w:val="single" w:sz="8" w:space="0" w:color="9BBB59"/>
              <w:left w:val="nil"/>
              <w:bottom w:val="nil"/>
              <w:right w:val="nil"/>
            </w:tcBorders>
            <w:noWrap/>
            <w:vAlign w:val="center"/>
            <w:hideMark/>
          </w:tcPr>
          <w:p w14:paraId="4420DC4B"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MMTD</w:t>
            </w:r>
          </w:p>
        </w:tc>
        <w:tc>
          <w:tcPr>
            <w:tcW w:w="933" w:type="dxa"/>
            <w:tcBorders>
              <w:top w:val="single" w:sz="8" w:space="0" w:color="9BBB59"/>
              <w:left w:val="nil"/>
              <w:bottom w:val="nil"/>
              <w:right w:val="nil"/>
            </w:tcBorders>
            <w:noWrap/>
            <w:vAlign w:val="center"/>
            <w:hideMark/>
          </w:tcPr>
          <w:p w14:paraId="3BB0008A"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MTDC</w:t>
            </w:r>
          </w:p>
        </w:tc>
        <w:tc>
          <w:tcPr>
            <w:tcW w:w="933" w:type="dxa"/>
            <w:tcBorders>
              <w:top w:val="single" w:sz="8" w:space="0" w:color="9BBB59"/>
              <w:left w:val="nil"/>
              <w:bottom w:val="nil"/>
              <w:right w:val="nil"/>
            </w:tcBorders>
            <w:noWrap/>
            <w:vAlign w:val="center"/>
            <w:hideMark/>
          </w:tcPr>
          <w:p w14:paraId="6A11790F"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MCS</w:t>
            </w:r>
          </w:p>
        </w:tc>
        <w:tc>
          <w:tcPr>
            <w:tcW w:w="933" w:type="dxa"/>
            <w:tcBorders>
              <w:top w:val="single" w:sz="8" w:space="0" w:color="9BBB59"/>
              <w:left w:val="nil"/>
              <w:bottom w:val="nil"/>
              <w:right w:val="nil"/>
            </w:tcBorders>
            <w:noWrap/>
            <w:vAlign w:val="center"/>
            <w:hideMark/>
          </w:tcPr>
          <w:p w14:paraId="3B5E26DE"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HCID</w:t>
            </w:r>
          </w:p>
        </w:tc>
        <w:tc>
          <w:tcPr>
            <w:tcW w:w="933" w:type="dxa"/>
            <w:tcBorders>
              <w:top w:val="single" w:sz="8" w:space="0" w:color="9BBB59"/>
              <w:left w:val="nil"/>
              <w:bottom w:val="nil"/>
              <w:right w:val="nil"/>
            </w:tcBorders>
            <w:noWrap/>
            <w:vAlign w:val="center"/>
            <w:hideMark/>
          </w:tcPr>
          <w:p w14:paraId="2605D423"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MDC</w:t>
            </w:r>
          </w:p>
        </w:tc>
        <w:tc>
          <w:tcPr>
            <w:tcW w:w="933" w:type="dxa"/>
            <w:tcBorders>
              <w:top w:val="single" w:sz="8" w:space="0" w:color="9BBB59"/>
              <w:left w:val="nil"/>
              <w:bottom w:val="nil"/>
              <w:right w:val="nil"/>
            </w:tcBorders>
            <w:noWrap/>
            <w:vAlign w:val="center"/>
            <w:hideMark/>
          </w:tcPr>
          <w:p w14:paraId="48A8131D"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MMC</w:t>
            </w:r>
          </w:p>
        </w:tc>
      </w:tr>
      <w:tr w:rsidR="00112A8E" w:rsidRPr="00030EDD" w14:paraId="396C8099" w14:textId="77777777" w:rsidTr="00112A8E">
        <w:trPr>
          <w:trHeight w:val="451"/>
        </w:trPr>
        <w:tc>
          <w:tcPr>
            <w:tcW w:w="2081" w:type="dxa"/>
            <w:tcBorders>
              <w:top w:val="nil"/>
              <w:left w:val="nil"/>
              <w:bottom w:val="nil"/>
              <w:right w:val="nil"/>
            </w:tcBorders>
            <w:shd w:val="clear" w:color="000000" w:fill="E6EED5"/>
            <w:noWrap/>
            <w:vAlign w:val="center"/>
            <w:hideMark/>
          </w:tcPr>
          <w:p w14:paraId="4C31B024" w14:textId="77777777" w:rsidR="00112A8E" w:rsidRPr="00030EDD" w:rsidRDefault="00112A8E" w:rsidP="00A66179">
            <w:pPr>
              <w:spacing w:after="0" w:line="240" w:lineRule="auto"/>
              <w:rPr>
                <w:rFonts w:eastAsia="Times New Roman" w:cs="Arial"/>
                <w:b/>
                <w:bCs/>
                <w:color w:val="404040"/>
                <w:sz w:val="16"/>
                <w:szCs w:val="16"/>
              </w:rPr>
            </w:pPr>
            <w:r w:rsidRPr="00030EDD">
              <w:rPr>
                <w:rFonts w:eastAsia="Times New Roman" w:cs="Arial"/>
                <w:b/>
                <w:bCs/>
                <w:color w:val="404040"/>
                <w:sz w:val="16"/>
                <w:szCs w:val="16"/>
              </w:rPr>
              <w:t>Net Sales</w:t>
            </w:r>
          </w:p>
        </w:tc>
        <w:tc>
          <w:tcPr>
            <w:tcW w:w="1030" w:type="dxa"/>
            <w:tcBorders>
              <w:top w:val="nil"/>
              <w:left w:val="nil"/>
              <w:bottom w:val="nil"/>
              <w:right w:val="nil"/>
            </w:tcBorders>
            <w:shd w:val="clear" w:color="000000" w:fill="E6EED5"/>
            <w:noWrap/>
            <w:vAlign w:val="center"/>
            <w:hideMark/>
          </w:tcPr>
          <w:p w14:paraId="293F40E7"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295.52</w:t>
            </w:r>
          </w:p>
        </w:tc>
        <w:tc>
          <w:tcPr>
            <w:tcW w:w="933" w:type="dxa"/>
            <w:tcBorders>
              <w:top w:val="nil"/>
              <w:left w:val="nil"/>
              <w:bottom w:val="nil"/>
              <w:right w:val="nil"/>
            </w:tcBorders>
            <w:shd w:val="clear" w:color="000000" w:fill="E6EED5"/>
            <w:noWrap/>
            <w:vAlign w:val="center"/>
            <w:hideMark/>
          </w:tcPr>
          <w:p w14:paraId="7AA9A000"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2,017.92</w:t>
            </w:r>
          </w:p>
        </w:tc>
        <w:tc>
          <w:tcPr>
            <w:tcW w:w="933" w:type="dxa"/>
            <w:tcBorders>
              <w:top w:val="nil"/>
              <w:left w:val="nil"/>
              <w:bottom w:val="nil"/>
              <w:right w:val="nil"/>
            </w:tcBorders>
            <w:shd w:val="clear" w:color="000000" w:fill="E6EED5"/>
            <w:noWrap/>
            <w:vAlign w:val="center"/>
            <w:hideMark/>
          </w:tcPr>
          <w:p w14:paraId="586C2825"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2,242.56</w:t>
            </w:r>
          </w:p>
        </w:tc>
        <w:tc>
          <w:tcPr>
            <w:tcW w:w="933" w:type="dxa"/>
            <w:tcBorders>
              <w:top w:val="nil"/>
              <w:left w:val="nil"/>
              <w:bottom w:val="nil"/>
              <w:right w:val="nil"/>
            </w:tcBorders>
            <w:shd w:val="clear" w:color="000000" w:fill="E6EED5"/>
            <w:noWrap/>
            <w:vAlign w:val="center"/>
            <w:hideMark/>
          </w:tcPr>
          <w:p w14:paraId="484CEEEE"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41.06</w:t>
            </w:r>
          </w:p>
        </w:tc>
        <w:tc>
          <w:tcPr>
            <w:tcW w:w="933" w:type="dxa"/>
            <w:tcBorders>
              <w:top w:val="nil"/>
              <w:left w:val="nil"/>
              <w:bottom w:val="nil"/>
              <w:right w:val="nil"/>
            </w:tcBorders>
            <w:shd w:val="clear" w:color="000000" w:fill="E6EED5"/>
            <w:noWrap/>
            <w:vAlign w:val="center"/>
            <w:hideMark/>
          </w:tcPr>
          <w:p w14:paraId="4A76F1FC"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78.68</w:t>
            </w:r>
          </w:p>
        </w:tc>
        <w:tc>
          <w:tcPr>
            <w:tcW w:w="933" w:type="dxa"/>
            <w:tcBorders>
              <w:top w:val="nil"/>
              <w:left w:val="nil"/>
              <w:bottom w:val="nil"/>
              <w:right w:val="nil"/>
            </w:tcBorders>
            <w:shd w:val="clear" w:color="000000" w:fill="E6EED5"/>
            <w:noWrap/>
            <w:vAlign w:val="center"/>
            <w:hideMark/>
          </w:tcPr>
          <w:p w14:paraId="502E1C00"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18.63</w:t>
            </w:r>
          </w:p>
        </w:tc>
        <w:tc>
          <w:tcPr>
            <w:tcW w:w="933" w:type="dxa"/>
            <w:tcBorders>
              <w:top w:val="nil"/>
              <w:left w:val="nil"/>
              <w:bottom w:val="nil"/>
              <w:right w:val="nil"/>
            </w:tcBorders>
            <w:shd w:val="clear" w:color="000000" w:fill="E6EED5"/>
            <w:noWrap/>
            <w:vAlign w:val="center"/>
            <w:hideMark/>
          </w:tcPr>
          <w:p w14:paraId="13F50278"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34.61</w:t>
            </w:r>
          </w:p>
        </w:tc>
      </w:tr>
      <w:tr w:rsidR="00112A8E" w:rsidRPr="00030EDD" w14:paraId="64620F72" w14:textId="77777777" w:rsidTr="00112A8E">
        <w:trPr>
          <w:trHeight w:val="451"/>
        </w:trPr>
        <w:tc>
          <w:tcPr>
            <w:tcW w:w="2081" w:type="dxa"/>
            <w:tcBorders>
              <w:top w:val="nil"/>
              <w:left w:val="nil"/>
              <w:bottom w:val="nil"/>
              <w:right w:val="nil"/>
            </w:tcBorders>
            <w:noWrap/>
            <w:vAlign w:val="center"/>
            <w:hideMark/>
          </w:tcPr>
          <w:p w14:paraId="128E409B" w14:textId="77777777" w:rsidR="00112A8E" w:rsidRPr="00030EDD" w:rsidRDefault="00112A8E" w:rsidP="00A66179">
            <w:pPr>
              <w:spacing w:after="0" w:line="240" w:lineRule="auto"/>
              <w:rPr>
                <w:rFonts w:eastAsia="Times New Roman" w:cs="Arial"/>
                <w:b/>
                <w:bCs/>
                <w:color w:val="404040"/>
                <w:sz w:val="16"/>
                <w:szCs w:val="16"/>
              </w:rPr>
            </w:pPr>
            <w:r w:rsidRPr="00030EDD">
              <w:rPr>
                <w:rFonts w:eastAsia="Times New Roman" w:cs="Arial"/>
                <w:b/>
                <w:bCs/>
                <w:color w:val="404040"/>
                <w:sz w:val="16"/>
                <w:szCs w:val="16"/>
              </w:rPr>
              <w:t>Gross Profit</w:t>
            </w:r>
          </w:p>
        </w:tc>
        <w:tc>
          <w:tcPr>
            <w:tcW w:w="1030" w:type="dxa"/>
            <w:tcBorders>
              <w:top w:val="nil"/>
              <w:left w:val="nil"/>
              <w:bottom w:val="nil"/>
              <w:right w:val="nil"/>
            </w:tcBorders>
            <w:noWrap/>
            <w:vAlign w:val="center"/>
            <w:hideMark/>
          </w:tcPr>
          <w:p w14:paraId="765137AC"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32.56</w:t>
            </w:r>
          </w:p>
        </w:tc>
        <w:tc>
          <w:tcPr>
            <w:tcW w:w="933" w:type="dxa"/>
            <w:tcBorders>
              <w:top w:val="nil"/>
              <w:left w:val="nil"/>
              <w:bottom w:val="nil"/>
              <w:right w:val="nil"/>
            </w:tcBorders>
            <w:noWrap/>
            <w:vAlign w:val="center"/>
            <w:hideMark/>
          </w:tcPr>
          <w:p w14:paraId="24D1B89F"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49.76</w:t>
            </w:r>
          </w:p>
        </w:tc>
        <w:tc>
          <w:tcPr>
            <w:tcW w:w="933" w:type="dxa"/>
            <w:tcBorders>
              <w:top w:val="nil"/>
              <w:left w:val="nil"/>
              <w:bottom w:val="nil"/>
              <w:right w:val="nil"/>
            </w:tcBorders>
            <w:noWrap/>
            <w:vAlign w:val="center"/>
            <w:hideMark/>
          </w:tcPr>
          <w:p w14:paraId="1CA47E69"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456.85</w:t>
            </w:r>
          </w:p>
        </w:tc>
        <w:tc>
          <w:tcPr>
            <w:tcW w:w="933" w:type="dxa"/>
            <w:tcBorders>
              <w:top w:val="nil"/>
              <w:left w:val="nil"/>
              <w:bottom w:val="nil"/>
              <w:right w:val="nil"/>
            </w:tcBorders>
            <w:noWrap/>
            <w:vAlign w:val="center"/>
            <w:hideMark/>
          </w:tcPr>
          <w:p w14:paraId="6D924308"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16.79</w:t>
            </w:r>
          </w:p>
        </w:tc>
        <w:tc>
          <w:tcPr>
            <w:tcW w:w="933" w:type="dxa"/>
            <w:tcBorders>
              <w:top w:val="nil"/>
              <w:left w:val="nil"/>
              <w:bottom w:val="nil"/>
              <w:right w:val="nil"/>
            </w:tcBorders>
            <w:noWrap/>
            <w:vAlign w:val="center"/>
            <w:hideMark/>
          </w:tcPr>
          <w:p w14:paraId="1F226F49"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34.55</w:t>
            </w:r>
          </w:p>
        </w:tc>
        <w:tc>
          <w:tcPr>
            <w:tcW w:w="933" w:type="dxa"/>
            <w:tcBorders>
              <w:top w:val="nil"/>
              <w:left w:val="nil"/>
              <w:bottom w:val="nil"/>
              <w:right w:val="nil"/>
            </w:tcBorders>
            <w:noWrap/>
            <w:vAlign w:val="center"/>
            <w:hideMark/>
          </w:tcPr>
          <w:p w14:paraId="07141439"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1.28</w:t>
            </w:r>
          </w:p>
        </w:tc>
        <w:tc>
          <w:tcPr>
            <w:tcW w:w="933" w:type="dxa"/>
            <w:tcBorders>
              <w:top w:val="nil"/>
              <w:left w:val="nil"/>
              <w:bottom w:val="nil"/>
              <w:right w:val="nil"/>
            </w:tcBorders>
            <w:noWrap/>
            <w:vAlign w:val="center"/>
            <w:hideMark/>
          </w:tcPr>
          <w:p w14:paraId="285873E0"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0.82</w:t>
            </w:r>
          </w:p>
        </w:tc>
      </w:tr>
      <w:tr w:rsidR="00112A8E" w:rsidRPr="00030EDD" w14:paraId="0B580BE0" w14:textId="77777777" w:rsidTr="00112A8E">
        <w:trPr>
          <w:trHeight w:val="451"/>
        </w:trPr>
        <w:tc>
          <w:tcPr>
            <w:tcW w:w="2081" w:type="dxa"/>
            <w:tcBorders>
              <w:top w:val="nil"/>
              <w:left w:val="nil"/>
              <w:bottom w:val="single" w:sz="8" w:space="0" w:color="9BBB59"/>
              <w:right w:val="nil"/>
            </w:tcBorders>
            <w:shd w:val="clear" w:color="000000" w:fill="E6EED5"/>
            <w:noWrap/>
            <w:vAlign w:val="center"/>
            <w:hideMark/>
          </w:tcPr>
          <w:p w14:paraId="20F775A9" w14:textId="77777777" w:rsidR="00112A8E" w:rsidRPr="00030EDD" w:rsidRDefault="00112A8E" w:rsidP="00A66179">
            <w:pPr>
              <w:spacing w:after="0" w:line="240" w:lineRule="auto"/>
              <w:rPr>
                <w:rFonts w:eastAsia="Times New Roman" w:cs="Arial"/>
                <w:b/>
                <w:bCs/>
                <w:color w:val="404040"/>
                <w:sz w:val="16"/>
                <w:szCs w:val="16"/>
              </w:rPr>
            </w:pPr>
            <w:r w:rsidRPr="00030EDD">
              <w:rPr>
                <w:rFonts w:eastAsia="Times New Roman" w:cs="Arial"/>
                <w:b/>
                <w:bCs/>
                <w:color w:val="404040"/>
                <w:sz w:val="16"/>
                <w:szCs w:val="16"/>
              </w:rPr>
              <w:t xml:space="preserve">Net Profit </w:t>
            </w:r>
            <w:proofErr w:type="gramStart"/>
            <w:r w:rsidRPr="00030EDD">
              <w:rPr>
                <w:rFonts w:eastAsia="Times New Roman" w:cs="Arial"/>
                <w:b/>
                <w:bCs/>
                <w:color w:val="404040"/>
                <w:sz w:val="16"/>
                <w:szCs w:val="16"/>
              </w:rPr>
              <w:t>For</w:t>
            </w:r>
            <w:proofErr w:type="gramEnd"/>
            <w:r w:rsidRPr="00030EDD">
              <w:rPr>
                <w:rFonts w:eastAsia="Times New Roman" w:cs="Arial"/>
                <w:b/>
                <w:bCs/>
                <w:color w:val="404040"/>
                <w:sz w:val="16"/>
                <w:szCs w:val="16"/>
              </w:rPr>
              <w:t xml:space="preserve"> Period</w:t>
            </w:r>
          </w:p>
        </w:tc>
        <w:tc>
          <w:tcPr>
            <w:tcW w:w="1030" w:type="dxa"/>
            <w:tcBorders>
              <w:top w:val="nil"/>
              <w:left w:val="nil"/>
              <w:bottom w:val="single" w:sz="8" w:space="0" w:color="9BBB59"/>
              <w:right w:val="nil"/>
            </w:tcBorders>
            <w:shd w:val="clear" w:color="000000" w:fill="E6EED5"/>
            <w:noWrap/>
            <w:vAlign w:val="center"/>
            <w:hideMark/>
          </w:tcPr>
          <w:p w14:paraId="5069A7CA"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198.71</w:t>
            </w:r>
          </w:p>
        </w:tc>
        <w:tc>
          <w:tcPr>
            <w:tcW w:w="933" w:type="dxa"/>
            <w:tcBorders>
              <w:top w:val="nil"/>
              <w:left w:val="nil"/>
              <w:bottom w:val="single" w:sz="8" w:space="0" w:color="9BBB59"/>
              <w:right w:val="nil"/>
            </w:tcBorders>
            <w:shd w:val="clear" w:color="000000" w:fill="E6EED5"/>
            <w:noWrap/>
            <w:vAlign w:val="center"/>
            <w:hideMark/>
          </w:tcPr>
          <w:p w14:paraId="0056D098"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-13.48</w:t>
            </w:r>
          </w:p>
        </w:tc>
        <w:tc>
          <w:tcPr>
            <w:tcW w:w="933" w:type="dxa"/>
            <w:tcBorders>
              <w:top w:val="nil"/>
              <w:left w:val="nil"/>
              <w:bottom w:val="single" w:sz="8" w:space="0" w:color="9BBB59"/>
              <w:right w:val="nil"/>
            </w:tcBorders>
            <w:shd w:val="clear" w:color="000000" w:fill="E6EED5"/>
            <w:noWrap/>
            <w:vAlign w:val="center"/>
            <w:hideMark/>
          </w:tcPr>
          <w:p w14:paraId="1D8D1363"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53.72</w:t>
            </w:r>
          </w:p>
        </w:tc>
        <w:tc>
          <w:tcPr>
            <w:tcW w:w="933" w:type="dxa"/>
            <w:tcBorders>
              <w:top w:val="nil"/>
              <w:left w:val="nil"/>
              <w:bottom w:val="single" w:sz="8" w:space="0" w:color="9BBB59"/>
              <w:right w:val="nil"/>
            </w:tcBorders>
            <w:shd w:val="clear" w:color="000000" w:fill="E6EED5"/>
            <w:noWrap/>
            <w:vAlign w:val="center"/>
            <w:hideMark/>
          </w:tcPr>
          <w:p w14:paraId="482D9156"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12.65</w:t>
            </w:r>
          </w:p>
        </w:tc>
        <w:tc>
          <w:tcPr>
            <w:tcW w:w="933" w:type="dxa"/>
            <w:tcBorders>
              <w:top w:val="nil"/>
              <w:left w:val="nil"/>
              <w:bottom w:val="single" w:sz="8" w:space="0" w:color="9BBB59"/>
              <w:right w:val="nil"/>
            </w:tcBorders>
            <w:shd w:val="clear" w:color="000000" w:fill="E6EED5"/>
            <w:noWrap/>
            <w:vAlign w:val="center"/>
            <w:hideMark/>
          </w:tcPr>
          <w:p w14:paraId="172D6656"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15.71</w:t>
            </w:r>
          </w:p>
        </w:tc>
        <w:tc>
          <w:tcPr>
            <w:tcW w:w="933" w:type="dxa"/>
            <w:tcBorders>
              <w:top w:val="nil"/>
              <w:left w:val="nil"/>
              <w:bottom w:val="single" w:sz="8" w:space="0" w:color="9BBB59"/>
              <w:right w:val="nil"/>
            </w:tcBorders>
            <w:shd w:val="clear" w:color="000000" w:fill="E6EED5"/>
            <w:noWrap/>
            <w:vAlign w:val="center"/>
            <w:hideMark/>
          </w:tcPr>
          <w:p w14:paraId="43BBBFC4"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-4.26</w:t>
            </w:r>
          </w:p>
        </w:tc>
        <w:tc>
          <w:tcPr>
            <w:tcW w:w="933" w:type="dxa"/>
            <w:tcBorders>
              <w:top w:val="nil"/>
              <w:left w:val="nil"/>
              <w:bottom w:val="single" w:sz="8" w:space="0" w:color="9BBB59"/>
              <w:right w:val="nil"/>
            </w:tcBorders>
            <w:shd w:val="clear" w:color="000000" w:fill="E6EED5"/>
            <w:noWrap/>
            <w:vAlign w:val="center"/>
            <w:hideMark/>
          </w:tcPr>
          <w:p w14:paraId="14B8A9D5" w14:textId="77777777" w:rsidR="00112A8E" w:rsidRPr="00030EDD" w:rsidRDefault="00112A8E" w:rsidP="00A66179">
            <w:pPr>
              <w:spacing w:after="0" w:line="240" w:lineRule="auto"/>
              <w:jc w:val="center"/>
              <w:rPr>
                <w:rFonts w:eastAsia="Times New Roman" w:cs="Arial"/>
                <w:color w:val="404040"/>
                <w:sz w:val="16"/>
                <w:szCs w:val="16"/>
              </w:rPr>
            </w:pPr>
            <w:r w:rsidRPr="00030EDD">
              <w:rPr>
                <w:rFonts w:eastAsia="Times New Roman" w:cs="Arial"/>
                <w:color w:val="404040"/>
                <w:sz w:val="16"/>
                <w:szCs w:val="16"/>
              </w:rPr>
              <w:t>-3.33</w:t>
            </w:r>
          </w:p>
        </w:tc>
      </w:tr>
    </w:tbl>
    <w:p w14:paraId="4BCC4C64" w14:textId="77777777" w:rsidR="00112A8E" w:rsidRPr="00030EDD" w:rsidRDefault="00112A8E" w:rsidP="00112A8E">
      <w:pPr>
        <w:spacing w:after="0" w:line="240" w:lineRule="auto"/>
        <w:jc w:val="both"/>
        <w:rPr>
          <w:rFonts w:eastAsia="Times New Roman" w:cs="Helvetica"/>
          <w:sz w:val="24"/>
          <w:szCs w:val="24"/>
        </w:rPr>
      </w:pPr>
    </w:p>
    <w:p w14:paraId="779B851F" w14:textId="77777777" w:rsidR="00112A8E" w:rsidRPr="00030EDD" w:rsidRDefault="00112A8E" w:rsidP="00112A8E">
      <w:pPr>
        <w:spacing w:after="0" w:line="240" w:lineRule="auto"/>
        <w:rPr>
          <w:rFonts w:eastAsia="Times New Roman" w:cs="Arial"/>
          <w:sz w:val="20"/>
          <w:szCs w:val="20"/>
        </w:rPr>
      </w:pPr>
    </w:p>
    <w:p w14:paraId="244EEC93" w14:textId="77777777" w:rsidR="00112A8E" w:rsidRPr="00700303" w:rsidRDefault="00112A8E" w:rsidP="00112A8E">
      <w:pPr>
        <w:spacing w:after="0" w:line="240" w:lineRule="auto"/>
        <w:jc w:val="both"/>
        <w:rPr>
          <w:rFonts w:eastAsia="Times New Roman" w:cs="Helvetica"/>
          <w:sz w:val="20"/>
          <w:szCs w:val="20"/>
        </w:rPr>
      </w:pPr>
      <w:r w:rsidRPr="00030EDD">
        <w:rPr>
          <w:rFonts w:eastAsia="Times New Roman" w:cs="Helvetica"/>
          <w:sz w:val="20"/>
          <w:szCs w:val="20"/>
        </w:rPr>
        <w:t xml:space="preserve">As the statement shows, our companies paid about EGP </w:t>
      </w:r>
      <w:r>
        <w:rPr>
          <w:rFonts w:eastAsia="Times New Roman" w:cs="Helvetica"/>
          <w:color w:val="FF0000"/>
          <w:sz w:val="20"/>
          <w:szCs w:val="20"/>
        </w:rPr>
        <w:t>59</w:t>
      </w:r>
      <w:r w:rsidRPr="00030EDD">
        <w:rPr>
          <w:rFonts w:eastAsia="Times New Roman" w:cs="Helvetica"/>
          <w:color w:val="FF0000"/>
          <w:sz w:val="20"/>
          <w:szCs w:val="20"/>
        </w:rPr>
        <w:t xml:space="preserve"> </w:t>
      </w:r>
      <w:r w:rsidRPr="00030EDD">
        <w:rPr>
          <w:rFonts w:eastAsia="Times New Roman" w:cs="Helvetica"/>
          <w:sz w:val="20"/>
          <w:szCs w:val="20"/>
        </w:rPr>
        <w:t xml:space="preserve">Mio in income taxes in year </w:t>
      </w:r>
      <w:proofErr w:type="gramStart"/>
      <w:r w:rsidRPr="00030EDD">
        <w:rPr>
          <w:rFonts w:eastAsia="Times New Roman" w:cs="Helvetica"/>
          <w:color w:val="FF0000"/>
          <w:sz w:val="20"/>
          <w:szCs w:val="20"/>
        </w:rPr>
        <w:t>201</w:t>
      </w:r>
      <w:r>
        <w:rPr>
          <w:rFonts w:eastAsia="Times New Roman" w:cs="Helvetica"/>
          <w:color w:val="FF0000"/>
          <w:sz w:val="20"/>
          <w:szCs w:val="20"/>
        </w:rPr>
        <w:t>7</w:t>
      </w:r>
      <w:r w:rsidRPr="00030EDD">
        <w:rPr>
          <w:rFonts w:eastAsia="Times New Roman" w:cs="Helvetica"/>
          <w:sz w:val="20"/>
          <w:szCs w:val="20"/>
        </w:rPr>
        <w:t>,.</w:t>
      </w:r>
      <w:proofErr w:type="gramEnd"/>
      <w:r w:rsidRPr="00030EDD">
        <w:rPr>
          <w:rFonts w:eastAsia="Times New Roman" w:cs="Helvetica"/>
          <w:sz w:val="20"/>
          <w:szCs w:val="20"/>
        </w:rPr>
        <w:t xml:space="preserve"> We are </w:t>
      </w:r>
      <w:proofErr w:type="gramStart"/>
      <w:r w:rsidRPr="00030EDD">
        <w:rPr>
          <w:rFonts w:eastAsia="Times New Roman" w:cs="Helvetica"/>
          <w:sz w:val="20"/>
          <w:szCs w:val="20"/>
        </w:rPr>
        <w:t>more proud</w:t>
      </w:r>
      <w:proofErr w:type="gramEnd"/>
      <w:r w:rsidRPr="00030EDD">
        <w:rPr>
          <w:rFonts w:eastAsia="Times New Roman" w:cs="Helvetica"/>
          <w:sz w:val="20"/>
          <w:szCs w:val="20"/>
        </w:rPr>
        <w:t xml:space="preserve"> of these payments than any other payments we made before. The Egyptian government is suffering from an immense deficit problem, and we are happy to have contributed to narrowing it down by such an amount</w:t>
      </w:r>
    </w:p>
    <w:p w14:paraId="02D6960D" w14:textId="77777777" w:rsidR="00112A8E" w:rsidRPr="00FF44E5" w:rsidRDefault="00112A8E" w:rsidP="00112A8E">
      <w:pPr>
        <w:keepNext/>
        <w:keepLines/>
        <w:spacing w:before="360" w:after="240" w:line="240" w:lineRule="auto"/>
        <w:jc w:val="both"/>
        <w:outlineLvl w:val="2"/>
        <w:rPr>
          <w:rFonts w:eastAsia="Times New Roman" w:cs="Helvetica"/>
          <w:b/>
          <w:bCs/>
          <w:color w:val="FF0000"/>
          <w:sz w:val="28"/>
          <w:szCs w:val="28"/>
          <w:u w:val="single"/>
        </w:rPr>
      </w:pPr>
      <w:r w:rsidRPr="00FF44E5">
        <w:rPr>
          <w:rFonts w:eastAsia="Times New Roman" w:cs="Helvetica"/>
          <w:b/>
          <w:bCs/>
          <w:color w:val="FF0000"/>
          <w:sz w:val="28"/>
          <w:szCs w:val="28"/>
          <w:u w:val="single"/>
        </w:rPr>
        <w:t>Value Added</w:t>
      </w:r>
    </w:p>
    <w:p w14:paraId="7D47319B" w14:textId="77777777" w:rsidR="00112A8E" w:rsidRPr="00030EDD" w:rsidRDefault="00112A8E" w:rsidP="00112A8E">
      <w:pPr>
        <w:spacing w:after="0" w:line="240" w:lineRule="auto"/>
        <w:jc w:val="both"/>
        <w:rPr>
          <w:rFonts w:eastAsia="Times New Roman" w:cs="Helvetica"/>
          <w:sz w:val="24"/>
          <w:szCs w:val="24"/>
        </w:rPr>
      </w:pPr>
      <w:r w:rsidRPr="00030EDD">
        <w:rPr>
          <w:rFonts w:eastAsia="Times New Roman" w:cs="Helvetica"/>
          <w:sz w:val="24"/>
          <w:szCs w:val="24"/>
        </w:rPr>
        <w:t>MHCFI analyzes the value-add components of its operations along two different dimensions. First, we divide our commodities into (1) merchandise and services that experience some manufacturing and/or services transformation, and (2) merchandise and services that addition of only retail value. We can then classify our Cost of Goods Sold (COGS) according to these two categories.</w:t>
      </w:r>
    </w:p>
    <w:p w14:paraId="2F47130E" w14:textId="77777777" w:rsidR="00112A8E" w:rsidRPr="00030EDD" w:rsidRDefault="00112A8E" w:rsidP="00112A8E">
      <w:pPr>
        <w:spacing w:after="0" w:line="240" w:lineRule="auto"/>
        <w:rPr>
          <w:rFonts w:eastAsia="Times New Roman" w:cs="Arial"/>
          <w:sz w:val="24"/>
          <w:szCs w:val="24"/>
        </w:rPr>
      </w:pPr>
    </w:p>
    <w:p w14:paraId="54B2C159" w14:textId="77777777" w:rsidR="00112A8E" w:rsidRDefault="00112A8E" w:rsidP="00112A8E">
      <w:pPr>
        <w:spacing w:after="0" w:line="240" w:lineRule="auto"/>
        <w:jc w:val="both"/>
        <w:rPr>
          <w:rFonts w:eastAsia="Times New Roman" w:cs="Helvetica"/>
          <w:sz w:val="24"/>
          <w:szCs w:val="24"/>
        </w:rPr>
      </w:pPr>
      <w:r w:rsidRPr="007368C6">
        <w:rPr>
          <w:noProof/>
        </w:rPr>
        <w:lastRenderedPageBreak/>
        <w:drawing>
          <wp:inline distT="0" distB="0" distL="0" distR="0" wp14:anchorId="2FE637C4" wp14:editId="6EE4D476">
            <wp:extent cx="6367303"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4807" cy="1380794"/>
                    </a:xfrm>
                    <a:prstGeom prst="rect">
                      <a:avLst/>
                    </a:prstGeom>
                    <a:noFill/>
                    <a:ln>
                      <a:noFill/>
                    </a:ln>
                  </pic:spPr>
                </pic:pic>
              </a:graphicData>
            </a:graphic>
          </wp:inline>
        </w:drawing>
      </w:r>
    </w:p>
    <w:p w14:paraId="59C45CC9" w14:textId="77777777" w:rsidR="00112A8E" w:rsidRDefault="00112A8E" w:rsidP="00112A8E">
      <w:pPr>
        <w:spacing w:after="0" w:line="240" w:lineRule="auto"/>
        <w:jc w:val="both"/>
        <w:rPr>
          <w:rFonts w:eastAsia="Times New Roman" w:cs="Helvetica"/>
          <w:sz w:val="24"/>
          <w:szCs w:val="24"/>
        </w:rPr>
      </w:pPr>
    </w:p>
    <w:p w14:paraId="5D287976" w14:textId="77777777" w:rsidR="00112A8E" w:rsidRPr="00030EDD" w:rsidRDefault="00112A8E" w:rsidP="00112A8E">
      <w:pPr>
        <w:spacing w:after="0" w:line="240" w:lineRule="auto"/>
        <w:jc w:val="both"/>
        <w:rPr>
          <w:rFonts w:eastAsia="Times New Roman" w:cs="Helvetica"/>
          <w:sz w:val="24"/>
          <w:szCs w:val="24"/>
        </w:rPr>
      </w:pPr>
      <w:r w:rsidRPr="00030EDD">
        <w:rPr>
          <w:rFonts w:eastAsia="Times New Roman" w:cs="Helvetica"/>
          <w:sz w:val="24"/>
          <w:szCs w:val="24"/>
        </w:rPr>
        <w:t xml:space="preserve">Accordingly, we can use the above classification to assess our </w:t>
      </w:r>
      <w:proofErr w:type="gramStart"/>
      <w:r w:rsidRPr="00030EDD">
        <w:rPr>
          <w:rFonts w:eastAsia="Times New Roman" w:cs="Helvetica"/>
          <w:sz w:val="24"/>
          <w:szCs w:val="24"/>
        </w:rPr>
        <w:t>value added</w:t>
      </w:r>
      <w:proofErr w:type="gramEnd"/>
      <w:r w:rsidRPr="00030EDD">
        <w:rPr>
          <w:rFonts w:eastAsia="Times New Roman" w:cs="Helvetica"/>
          <w:sz w:val="24"/>
          <w:szCs w:val="24"/>
        </w:rPr>
        <w:t xml:space="preserve"> endeavors. The table above summarizes our COGS classification into value-added and retail based for year </w:t>
      </w:r>
      <w:r w:rsidRPr="00030EDD">
        <w:rPr>
          <w:rFonts w:eastAsia="Times New Roman" w:cs="Helvetica"/>
          <w:color w:val="FF0000"/>
          <w:sz w:val="24"/>
          <w:szCs w:val="24"/>
        </w:rPr>
        <w:t>201</w:t>
      </w:r>
      <w:r>
        <w:rPr>
          <w:rFonts w:eastAsia="Times New Roman" w:cs="Helvetica"/>
          <w:color w:val="FF0000"/>
          <w:sz w:val="24"/>
          <w:szCs w:val="24"/>
        </w:rPr>
        <w:t xml:space="preserve">7 </w:t>
      </w:r>
      <w:r w:rsidRPr="00030EDD">
        <w:rPr>
          <w:rFonts w:eastAsia="Times New Roman" w:cs="Helvetica"/>
          <w:sz w:val="24"/>
          <w:szCs w:val="24"/>
        </w:rPr>
        <w:t>by business unit.</w:t>
      </w:r>
    </w:p>
    <w:p w14:paraId="74C89A07" w14:textId="77777777" w:rsidR="00112A8E" w:rsidRPr="00030EDD" w:rsidRDefault="00112A8E" w:rsidP="00112A8E">
      <w:pPr>
        <w:spacing w:after="0" w:line="240" w:lineRule="auto"/>
        <w:jc w:val="both"/>
        <w:rPr>
          <w:rFonts w:eastAsia="Times New Roman" w:cs="Helvetica"/>
          <w:sz w:val="24"/>
          <w:szCs w:val="24"/>
        </w:rPr>
      </w:pPr>
    </w:p>
    <w:p w14:paraId="4EC9E98A" w14:textId="77777777" w:rsidR="00112A8E" w:rsidRPr="00030EDD" w:rsidRDefault="00112A8E" w:rsidP="00112A8E">
      <w:pPr>
        <w:spacing w:after="0" w:line="240" w:lineRule="auto"/>
        <w:jc w:val="both"/>
        <w:rPr>
          <w:rFonts w:eastAsia="Times New Roman" w:cs="Helvetica"/>
          <w:sz w:val="24"/>
          <w:szCs w:val="24"/>
        </w:rPr>
      </w:pPr>
      <w:r w:rsidRPr="00030EDD">
        <w:rPr>
          <w:rFonts w:eastAsia="Times New Roman" w:cs="Helvetica"/>
          <w:sz w:val="24"/>
          <w:szCs w:val="24"/>
        </w:rPr>
        <w:t xml:space="preserve">The second value-added dimension that we also track is our ability to add value to our production capacity. We generally reduce this type to our Capital Investments </w:t>
      </w:r>
      <w:proofErr w:type="gramStart"/>
      <w:r w:rsidRPr="00030EDD">
        <w:rPr>
          <w:rFonts w:eastAsia="Times New Roman" w:cs="Helvetica"/>
          <w:sz w:val="24"/>
          <w:szCs w:val="24"/>
        </w:rPr>
        <w:t>in a given</w:t>
      </w:r>
      <w:proofErr w:type="gramEnd"/>
      <w:r w:rsidRPr="00030EDD">
        <w:rPr>
          <w:rFonts w:eastAsia="Times New Roman" w:cs="Helvetica"/>
          <w:sz w:val="24"/>
          <w:szCs w:val="24"/>
        </w:rPr>
        <w:t xml:space="preserve"> timeframe.</w:t>
      </w:r>
    </w:p>
    <w:p w14:paraId="33113BA9" w14:textId="77777777" w:rsidR="00112A8E" w:rsidRPr="00030EDD" w:rsidRDefault="00112A8E" w:rsidP="00112A8E">
      <w:pPr>
        <w:spacing w:after="0" w:line="240" w:lineRule="auto"/>
        <w:jc w:val="both"/>
        <w:rPr>
          <w:rFonts w:eastAsia="Times New Roman" w:cs="Helvetica"/>
          <w:sz w:val="24"/>
          <w:szCs w:val="24"/>
        </w:rPr>
      </w:pPr>
    </w:p>
    <w:p w14:paraId="372A84C8" w14:textId="77777777" w:rsidR="00112A8E" w:rsidRPr="00030EDD" w:rsidRDefault="00112A8E" w:rsidP="00112A8E">
      <w:pPr>
        <w:spacing w:after="0" w:line="240" w:lineRule="auto"/>
        <w:jc w:val="both"/>
        <w:rPr>
          <w:rFonts w:eastAsia="Times New Roman" w:cs="Helvetica"/>
          <w:sz w:val="24"/>
          <w:szCs w:val="24"/>
        </w:rPr>
      </w:pPr>
      <w:r w:rsidRPr="00030EDD">
        <w:rPr>
          <w:rFonts w:eastAsia="Times New Roman" w:cs="Helvetica"/>
          <w:sz w:val="24"/>
          <w:szCs w:val="24"/>
        </w:rPr>
        <w:t xml:space="preserve">The following tables compare our capital investments in year </w:t>
      </w:r>
      <w:r w:rsidRPr="00030EDD">
        <w:rPr>
          <w:rFonts w:eastAsia="Times New Roman" w:cs="Helvetica"/>
          <w:color w:val="FF0000"/>
          <w:sz w:val="24"/>
          <w:szCs w:val="24"/>
        </w:rPr>
        <w:t>201</w:t>
      </w:r>
      <w:r>
        <w:rPr>
          <w:rFonts w:eastAsia="Times New Roman" w:cs="Helvetica"/>
          <w:color w:val="FF0000"/>
          <w:sz w:val="24"/>
          <w:szCs w:val="24"/>
        </w:rPr>
        <w:t>7</w:t>
      </w:r>
      <w:r w:rsidRPr="00030EDD">
        <w:rPr>
          <w:rFonts w:eastAsia="Times New Roman" w:cs="Helvetica"/>
          <w:sz w:val="24"/>
          <w:szCs w:val="24"/>
        </w:rPr>
        <w:t xml:space="preserve"> with their equivalent in </w:t>
      </w:r>
      <w:r w:rsidRPr="00030EDD">
        <w:rPr>
          <w:rFonts w:eastAsia="Times New Roman" w:cs="Helvetica"/>
          <w:color w:val="FF0000"/>
          <w:sz w:val="24"/>
          <w:szCs w:val="24"/>
        </w:rPr>
        <w:t>201</w:t>
      </w:r>
      <w:r>
        <w:rPr>
          <w:rFonts w:eastAsia="Times New Roman" w:cs="Helvetica"/>
          <w:color w:val="FF0000"/>
          <w:sz w:val="24"/>
          <w:szCs w:val="24"/>
        </w:rPr>
        <w:t>6</w:t>
      </w:r>
      <w:r w:rsidRPr="00030EDD">
        <w:rPr>
          <w:rFonts w:eastAsia="Times New Roman" w:cs="Helvetica"/>
          <w:sz w:val="24"/>
          <w:szCs w:val="24"/>
        </w:rPr>
        <w:t>.</w:t>
      </w:r>
    </w:p>
    <w:p w14:paraId="7534C3F2" w14:textId="77777777" w:rsidR="00112A8E" w:rsidRPr="00030EDD" w:rsidRDefault="00112A8E" w:rsidP="00112A8E">
      <w:pPr>
        <w:spacing w:after="0" w:line="240" w:lineRule="auto"/>
        <w:rPr>
          <w:rFonts w:eastAsia="Times New Roman" w:cs="Arial"/>
          <w:sz w:val="24"/>
          <w:szCs w:val="24"/>
        </w:rPr>
      </w:pPr>
    </w:p>
    <w:p w14:paraId="044E0C36" w14:textId="77777777" w:rsidR="00112A8E" w:rsidRDefault="00112A8E" w:rsidP="00112A8E">
      <w:pPr>
        <w:spacing w:after="0" w:line="240" w:lineRule="auto"/>
        <w:rPr>
          <w:rFonts w:eastAsia="Times New Roman" w:cs="Arial"/>
          <w:sz w:val="24"/>
          <w:szCs w:val="24"/>
        </w:rPr>
      </w:pPr>
      <w:r w:rsidRPr="00BF14F7">
        <w:rPr>
          <w:noProof/>
        </w:rPr>
        <w:drawing>
          <wp:inline distT="0" distB="0" distL="0" distR="0" wp14:anchorId="55B0C446" wp14:editId="7966A6D7">
            <wp:extent cx="5019740" cy="2407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082" cy="2417520"/>
                    </a:xfrm>
                    <a:prstGeom prst="rect">
                      <a:avLst/>
                    </a:prstGeom>
                    <a:noFill/>
                    <a:ln>
                      <a:noFill/>
                    </a:ln>
                  </pic:spPr>
                </pic:pic>
              </a:graphicData>
            </a:graphic>
          </wp:inline>
        </w:drawing>
      </w:r>
    </w:p>
    <w:p w14:paraId="79D2AD2F" w14:textId="77777777" w:rsidR="00112A8E" w:rsidRPr="00030EDD" w:rsidRDefault="00112A8E" w:rsidP="00112A8E">
      <w:pPr>
        <w:spacing w:after="0" w:line="240" w:lineRule="auto"/>
        <w:rPr>
          <w:rFonts w:eastAsia="Times New Roman" w:cs="Arial"/>
          <w:sz w:val="24"/>
          <w:szCs w:val="24"/>
        </w:rPr>
      </w:pPr>
    </w:p>
    <w:p w14:paraId="224ADAD6" w14:textId="77777777" w:rsidR="00112A8E" w:rsidRPr="00030EDD" w:rsidRDefault="00112A8E" w:rsidP="00112A8E">
      <w:pPr>
        <w:spacing w:after="0" w:line="240" w:lineRule="auto"/>
        <w:jc w:val="both"/>
        <w:rPr>
          <w:rFonts w:eastAsia="Times New Roman" w:cs="Helvetica"/>
          <w:sz w:val="24"/>
          <w:szCs w:val="24"/>
        </w:rPr>
      </w:pPr>
      <w:r w:rsidRPr="00030EDD">
        <w:rPr>
          <w:rFonts w:eastAsia="Times New Roman" w:cs="Helvetica"/>
          <w:sz w:val="24"/>
          <w:szCs w:val="24"/>
        </w:rPr>
        <w:t xml:space="preserve">Out total capital investments in </w:t>
      </w:r>
      <w:r w:rsidRPr="00030EDD">
        <w:rPr>
          <w:rFonts w:eastAsia="Times New Roman" w:cs="Helvetica"/>
          <w:color w:val="FF0000"/>
          <w:sz w:val="24"/>
          <w:szCs w:val="24"/>
        </w:rPr>
        <w:t>201</w:t>
      </w:r>
      <w:r>
        <w:rPr>
          <w:rFonts w:eastAsia="Times New Roman" w:cs="Helvetica"/>
          <w:color w:val="FF0000"/>
          <w:sz w:val="24"/>
          <w:szCs w:val="24"/>
        </w:rPr>
        <w:t>7</w:t>
      </w:r>
      <w:r w:rsidRPr="00030EDD">
        <w:rPr>
          <w:rFonts w:eastAsia="Times New Roman" w:cs="Helvetica"/>
          <w:sz w:val="24"/>
          <w:szCs w:val="24"/>
        </w:rPr>
        <w:t xml:space="preserve"> and </w:t>
      </w:r>
      <w:r w:rsidRPr="00030EDD">
        <w:rPr>
          <w:rFonts w:eastAsia="Times New Roman" w:cs="Helvetica"/>
          <w:color w:val="FF0000"/>
          <w:sz w:val="24"/>
          <w:szCs w:val="24"/>
        </w:rPr>
        <w:t>201</w:t>
      </w:r>
      <w:r>
        <w:rPr>
          <w:rFonts w:eastAsia="Times New Roman" w:cs="Helvetica"/>
          <w:color w:val="FF0000"/>
          <w:sz w:val="24"/>
          <w:szCs w:val="24"/>
        </w:rPr>
        <w:t>6</w:t>
      </w:r>
      <w:r w:rsidRPr="00030EDD">
        <w:rPr>
          <w:rFonts w:eastAsia="Times New Roman" w:cs="Helvetica"/>
          <w:sz w:val="24"/>
          <w:szCs w:val="24"/>
        </w:rPr>
        <w:t xml:space="preserve"> were EGP </w:t>
      </w:r>
      <w:r>
        <w:rPr>
          <w:rFonts w:eastAsia="Times New Roman" w:cs="Helvetica"/>
          <w:color w:val="FF0000"/>
          <w:sz w:val="24"/>
          <w:szCs w:val="24"/>
        </w:rPr>
        <w:t>281.30</w:t>
      </w:r>
      <w:r w:rsidRPr="00030EDD">
        <w:rPr>
          <w:rFonts w:eastAsia="Times New Roman" w:cs="Helvetica"/>
          <w:color w:val="FF0000"/>
          <w:sz w:val="24"/>
          <w:szCs w:val="24"/>
        </w:rPr>
        <w:t xml:space="preserve"> </w:t>
      </w:r>
      <w:r w:rsidRPr="00030EDD">
        <w:rPr>
          <w:rFonts w:eastAsia="Times New Roman" w:cs="Helvetica"/>
          <w:sz w:val="24"/>
          <w:szCs w:val="24"/>
        </w:rPr>
        <w:t xml:space="preserve">and </w:t>
      </w:r>
      <w:r>
        <w:rPr>
          <w:rFonts w:eastAsia="Times New Roman" w:cs="Helvetica"/>
          <w:color w:val="FF0000"/>
          <w:sz w:val="24"/>
          <w:szCs w:val="24"/>
        </w:rPr>
        <w:t>542.88</w:t>
      </w:r>
      <w:r w:rsidRPr="00030EDD">
        <w:rPr>
          <w:rFonts w:eastAsia="Times New Roman" w:cs="Helvetica"/>
          <w:sz w:val="24"/>
          <w:szCs w:val="24"/>
        </w:rPr>
        <w:t xml:space="preserve"> Mio respectively. We take pride in our investments too. While the economic downturn has led many companies to think about exiting from Egypt, we stood committed to investing in our economy.</w:t>
      </w:r>
    </w:p>
    <w:p w14:paraId="1CCC4D7A" w14:textId="77777777" w:rsidR="00E561EA" w:rsidRPr="00913399" w:rsidRDefault="00E561EA">
      <w:pPr>
        <w:rPr>
          <w:rFonts w:cstheme="minorHAnsi"/>
          <w:color w:val="373C3A"/>
          <w:sz w:val="20"/>
          <w:szCs w:val="20"/>
        </w:rPr>
      </w:pPr>
    </w:p>
    <w:p w14:paraId="64C50B33" w14:textId="77777777" w:rsidR="00E561EA" w:rsidRPr="00913399" w:rsidRDefault="00E561EA" w:rsidP="00913399">
      <w:pPr>
        <w:suppressAutoHyphens/>
        <w:autoSpaceDE w:val="0"/>
        <w:autoSpaceDN w:val="0"/>
        <w:adjustRightInd w:val="0"/>
        <w:spacing w:after="0" w:line="288" w:lineRule="auto"/>
        <w:jc w:val="center"/>
        <w:textAlignment w:val="center"/>
        <w:rPr>
          <w:rFonts w:cstheme="minorHAnsi"/>
          <w:b/>
          <w:bCs/>
          <w:color w:val="373C3A"/>
          <w:sz w:val="20"/>
          <w:szCs w:val="20"/>
        </w:rPr>
      </w:pPr>
      <w:r w:rsidRPr="00913399">
        <w:rPr>
          <w:rFonts w:cstheme="minorHAnsi"/>
          <w:b/>
          <w:bCs/>
          <w:color w:val="373C3A"/>
          <w:sz w:val="20"/>
          <w:szCs w:val="20"/>
        </w:rPr>
        <w:t>GOVERNANCE &amp; APPROACH</w:t>
      </w:r>
    </w:p>
    <w:p w14:paraId="764B811C" w14:textId="77777777" w:rsidR="00E561EA" w:rsidRPr="00913399" w:rsidRDefault="00E561EA" w:rsidP="00E561EA">
      <w:pPr>
        <w:suppressAutoHyphens/>
        <w:autoSpaceDE w:val="0"/>
        <w:autoSpaceDN w:val="0"/>
        <w:adjustRightInd w:val="0"/>
        <w:spacing w:after="0" w:line="288" w:lineRule="auto"/>
        <w:jc w:val="both"/>
        <w:textAlignment w:val="center"/>
        <w:rPr>
          <w:rFonts w:cstheme="minorHAnsi"/>
          <w:color w:val="373C3A"/>
          <w:sz w:val="20"/>
          <w:szCs w:val="20"/>
        </w:rPr>
      </w:pPr>
    </w:p>
    <w:p w14:paraId="49A50A5B" w14:textId="1603D10C" w:rsidR="00E561EA" w:rsidRPr="00913399" w:rsidRDefault="00E561EA" w:rsidP="00E561EA">
      <w:pPr>
        <w:suppressAutoHyphens/>
        <w:autoSpaceDE w:val="0"/>
        <w:autoSpaceDN w:val="0"/>
        <w:adjustRightInd w:val="0"/>
        <w:spacing w:after="0" w:line="288" w:lineRule="auto"/>
        <w:jc w:val="both"/>
        <w:textAlignment w:val="center"/>
        <w:rPr>
          <w:rFonts w:cstheme="minorHAnsi"/>
          <w:color w:val="373C3A"/>
          <w:sz w:val="20"/>
          <w:szCs w:val="20"/>
        </w:rPr>
      </w:pPr>
      <w:r w:rsidRPr="00913399">
        <w:rPr>
          <w:rFonts w:cstheme="minorHAnsi"/>
          <w:color w:val="373C3A"/>
          <w:sz w:val="20"/>
          <w:szCs w:val="20"/>
        </w:rPr>
        <w:t xml:space="preserve">Even though the Mansour Group is a private family business and under no obligation to minority shareholders, we </w:t>
      </w:r>
      <w:r w:rsidR="00DA4993" w:rsidRPr="00DA4993">
        <w:rPr>
          <w:rFonts w:cstheme="minorHAnsi"/>
          <w:noProof/>
          <w:color w:val="373C3A"/>
          <w:sz w:val="20"/>
          <w:szCs w:val="20"/>
        </w:rPr>
        <w:t>engage</w:t>
      </w:r>
      <w:r w:rsidRPr="00913399">
        <w:rPr>
          <w:rFonts w:cstheme="minorHAnsi"/>
          <w:color w:val="373C3A"/>
          <w:sz w:val="20"/>
          <w:szCs w:val="20"/>
        </w:rPr>
        <w:t xml:space="preserve"> in many joint </w:t>
      </w:r>
      <w:r w:rsidRPr="00DA4993">
        <w:rPr>
          <w:rFonts w:cstheme="minorHAnsi"/>
          <w:noProof/>
          <w:color w:val="373C3A"/>
          <w:sz w:val="20"/>
          <w:szCs w:val="20"/>
        </w:rPr>
        <w:t>ventures</w:t>
      </w:r>
      <w:r w:rsidRPr="00913399">
        <w:rPr>
          <w:rFonts w:cstheme="minorHAnsi"/>
          <w:color w:val="373C3A"/>
          <w:sz w:val="20"/>
          <w:szCs w:val="20"/>
        </w:rPr>
        <w:t xml:space="preserve"> and therefore need to address the interests of our partners.</w:t>
      </w:r>
    </w:p>
    <w:p w14:paraId="5B8B1036" w14:textId="77777777" w:rsidR="00E561EA" w:rsidRPr="00913399" w:rsidRDefault="00E561EA" w:rsidP="00E561EA">
      <w:pPr>
        <w:suppressAutoHyphens/>
        <w:autoSpaceDE w:val="0"/>
        <w:autoSpaceDN w:val="0"/>
        <w:adjustRightInd w:val="0"/>
        <w:spacing w:after="0" w:line="288" w:lineRule="auto"/>
        <w:jc w:val="both"/>
        <w:textAlignment w:val="center"/>
        <w:rPr>
          <w:rFonts w:cstheme="minorHAnsi"/>
          <w:color w:val="373C3A"/>
          <w:sz w:val="20"/>
          <w:szCs w:val="20"/>
        </w:rPr>
      </w:pPr>
    </w:p>
    <w:p w14:paraId="00F9C894" w14:textId="01C2030D" w:rsidR="001504A4" w:rsidRPr="00913399" w:rsidRDefault="00E561EA" w:rsidP="009525B0">
      <w:pPr>
        <w:rPr>
          <w:rFonts w:cstheme="minorHAnsi"/>
          <w:color w:val="373C3A"/>
          <w:sz w:val="20"/>
          <w:szCs w:val="20"/>
        </w:rPr>
      </w:pPr>
      <w:r w:rsidRPr="00913399">
        <w:rPr>
          <w:rFonts w:cstheme="minorHAnsi"/>
          <w:color w:val="373C3A"/>
          <w:sz w:val="20"/>
          <w:szCs w:val="20"/>
        </w:rPr>
        <w:t xml:space="preserve">Each division or company within the MHCFI </w:t>
      </w:r>
      <w:r w:rsidRPr="00DA4993">
        <w:rPr>
          <w:rFonts w:cstheme="minorHAnsi"/>
          <w:noProof/>
          <w:color w:val="373C3A"/>
          <w:sz w:val="20"/>
          <w:szCs w:val="20"/>
        </w:rPr>
        <w:t>is governed</w:t>
      </w:r>
      <w:r w:rsidRPr="00913399">
        <w:rPr>
          <w:rFonts w:cstheme="minorHAnsi"/>
          <w:color w:val="373C3A"/>
          <w:sz w:val="20"/>
          <w:szCs w:val="20"/>
        </w:rPr>
        <w:t xml:space="preserve"> by a Board of Directors which always contains independent members. Our philosophy is that these members bring with them alternative perspectives and diverse viewpoints that affect their companies directly and, by extension,</w:t>
      </w:r>
      <w:r w:rsidR="006670BF">
        <w:rPr>
          <w:rFonts w:cstheme="minorHAnsi"/>
          <w:color w:val="373C3A"/>
          <w:sz w:val="20"/>
          <w:szCs w:val="20"/>
        </w:rPr>
        <w:t xml:space="preserve"> reflect on the approach of </w:t>
      </w:r>
      <w:proofErr w:type="gramStart"/>
      <w:r w:rsidRPr="00913399">
        <w:rPr>
          <w:rFonts w:cstheme="minorHAnsi"/>
          <w:color w:val="373C3A"/>
          <w:sz w:val="20"/>
          <w:szCs w:val="20"/>
        </w:rPr>
        <w:t xml:space="preserve">MHCFI as a </w:t>
      </w:r>
      <w:r w:rsidRPr="00913399">
        <w:rPr>
          <w:rFonts w:cstheme="minorHAnsi"/>
          <w:color w:val="373C3A"/>
          <w:sz w:val="20"/>
          <w:szCs w:val="20"/>
        </w:rPr>
        <w:lastRenderedPageBreak/>
        <w:t>whole</w:t>
      </w:r>
      <w:proofErr w:type="gramEnd"/>
      <w:r w:rsidRPr="00913399">
        <w:rPr>
          <w:rFonts w:cstheme="minorHAnsi"/>
          <w:color w:val="373C3A"/>
          <w:sz w:val="20"/>
          <w:szCs w:val="20"/>
        </w:rPr>
        <w:t xml:space="preserve">. This process is organic and streamlined since the Mansour Group has standardized a single management approach across </w:t>
      </w:r>
      <w:r w:rsidR="001504A4" w:rsidRPr="00913399">
        <w:rPr>
          <w:rFonts w:cstheme="minorHAnsi"/>
          <w:color w:val="373C3A"/>
          <w:sz w:val="20"/>
          <w:szCs w:val="20"/>
        </w:rPr>
        <w:t>all</w:t>
      </w:r>
      <w:r w:rsidRPr="00913399">
        <w:rPr>
          <w:rFonts w:cstheme="minorHAnsi"/>
          <w:color w:val="373C3A"/>
          <w:sz w:val="20"/>
          <w:szCs w:val="20"/>
        </w:rPr>
        <w:t xml:space="preserve"> its companies. </w:t>
      </w:r>
    </w:p>
    <w:p w14:paraId="09908AE5" w14:textId="77777777" w:rsidR="00E561EA" w:rsidRPr="00913399" w:rsidRDefault="00E561EA" w:rsidP="009525B0">
      <w:pPr>
        <w:rPr>
          <w:rFonts w:cstheme="minorHAnsi"/>
          <w:color w:val="373C3A"/>
          <w:sz w:val="20"/>
          <w:szCs w:val="20"/>
        </w:rPr>
      </w:pPr>
      <w:r w:rsidRPr="00913399">
        <w:rPr>
          <w:rFonts w:cstheme="minorHAnsi"/>
          <w:color w:val="373C3A"/>
          <w:sz w:val="20"/>
          <w:szCs w:val="20"/>
        </w:rPr>
        <w:t>Mansour Group’s Board Members and Managers are listed below.</w:t>
      </w:r>
    </w:p>
    <w:p w14:paraId="092D1E5B" w14:textId="77777777" w:rsidR="001504A4" w:rsidRPr="00913399" w:rsidRDefault="001504A4" w:rsidP="001504A4">
      <w:pPr>
        <w:rPr>
          <w:rFonts w:cstheme="minorHAnsi"/>
          <w:color w:val="373C3A"/>
          <w:sz w:val="20"/>
          <w:szCs w:val="20"/>
        </w:rPr>
      </w:pPr>
      <w:r w:rsidRPr="00913399">
        <w:rPr>
          <w:rFonts w:cstheme="minorHAnsi"/>
          <w:color w:val="373C3A"/>
          <w:sz w:val="20"/>
          <w:szCs w:val="20"/>
        </w:rPr>
        <w:t>COMPANY BOARD MEMBERS &amp; MANAGERS</w:t>
      </w:r>
    </w:p>
    <w:tbl>
      <w:tblPr>
        <w:tblW w:w="0" w:type="auto"/>
        <w:tblLayout w:type="fixed"/>
        <w:tblCellMar>
          <w:left w:w="0" w:type="dxa"/>
          <w:right w:w="0" w:type="dxa"/>
        </w:tblCellMar>
        <w:tblLook w:val="0000" w:firstRow="0" w:lastRow="0" w:firstColumn="0" w:lastColumn="0" w:noHBand="0" w:noVBand="0"/>
      </w:tblPr>
      <w:tblGrid>
        <w:gridCol w:w="4258"/>
        <w:gridCol w:w="4258"/>
      </w:tblGrid>
      <w:tr w:rsidR="001504A4" w:rsidRPr="00913399" w14:paraId="419A7A6C" w14:textId="77777777" w:rsidTr="009D0DAB">
        <w:trPr>
          <w:trHeight w:val="60"/>
        </w:trPr>
        <w:tc>
          <w:tcPr>
            <w:tcW w:w="8516" w:type="dxa"/>
            <w:gridSpan w:val="2"/>
            <w:tcBorders>
              <w:top w:val="single" w:sz="6" w:space="0" w:color="000000"/>
              <w:left w:val="single" w:sz="6" w:space="0" w:color="000000"/>
              <w:bottom w:val="single" w:sz="6" w:space="0" w:color="000000"/>
              <w:right w:val="single" w:sz="6" w:space="0" w:color="000000"/>
            </w:tcBorders>
            <w:shd w:val="solid" w:color="007236" w:fill="auto"/>
            <w:tcMar>
              <w:top w:w="113" w:type="dxa"/>
              <w:left w:w="113" w:type="dxa"/>
              <w:bottom w:w="113" w:type="dxa"/>
              <w:right w:w="113" w:type="dxa"/>
            </w:tcMar>
          </w:tcPr>
          <w:p w14:paraId="22F239A7" w14:textId="77777777" w:rsidR="001504A4" w:rsidRPr="00913399" w:rsidRDefault="001504A4" w:rsidP="009D0DAB">
            <w:pPr>
              <w:autoSpaceDE w:val="0"/>
              <w:autoSpaceDN w:val="0"/>
              <w:adjustRightInd w:val="0"/>
              <w:spacing w:after="0" w:line="288" w:lineRule="auto"/>
              <w:jc w:val="center"/>
              <w:textAlignment w:val="center"/>
              <w:rPr>
                <w:rFonts w:eastAsia="Calibri" w:cstheme="minorHAnsi"/>
                <w:color w:val="000000"/>
                <w:sz w:val="20"/>
                <w:szCs w:val="20"/>
              </w:rPr>
            </w:pPr>
            <w:r w:rsidRPr="00913399">
              <w:rPr>
                <w:rFonts w:eastAsia="Calibri" w:cstheme="minorHAnsi"/>
                <w:b/>
                <w:bCs/>
                <w:color w:val="FFFFFF"/>
                <w:sz w:val="20"/>
                <w:szCs w:val="20"/>
              </w:rPr>
              <w:t>Metro Market for Trading and Distribution</w:t>
            </w:r>
          </w:p>
        </w:tc>
      </w:tr>
      <w:tr w:rsidR="001504A4" w:rsidRPr="00913399" w14:paraId="4CE3E5C6"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5E574CA6"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Name</w:t>
            </w:r>
          </w:p>
        </w:tc>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56246281"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Position</w:t>
            </w:r>
          </w:p>
        </w:tc>
      </w:tr>
      <w:tr w:rsidR="001504A4" w:rsidRPr="00913399" w14:paraId="277255CA"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5DF2C0E2"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Atef Abo Shady</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44DE83C7"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Chairman and Managing Director</w:t>
            </w:r>
          </w:p>
        </w:tc>
      </w:tr>
      <w:tr w:rsidR="001504A4" w:rsidRPr="00913399" w14:paraId="021B1DC2"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85200D2"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Youssef Mansour </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2CF65B59"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for Financial Affairs</w:t>
            </w:r>
          </w:p>
        </w:tc>
      </w:tr>
      <w:tr w:rsidR="001504A4" w:rsidRPr="00913399" w14:paraId="0C603408"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6551465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proofErr w:type="spellStart"/>
            <w:r w:rsidRPr="00913399">
              <w:rPr>
                <w:rFonts w:eastAsia="Calibri" w:cstheme="minorHAnsi"/>
                <w:color w:val="727C78"/>
                <w:sz w:val="20"/>
                <w:szCs w:val="20"/>
              </w:rPr>
              <w:t>Yasseen</w:t>
            </w:r>
            <w:proofErr w:type="spellEnd"/>
            <w:r w:rsidRPr="00913399">
              <w:rPr>
                <w:rFonts w:eastAsia="Calibri" w:cstheme="minorHAnsi"/>
                <w:color w:val="727C78"/>
                <w:sz w:val="20"/>
                <w:szCs w:val="20"/>
              </w:rPr>
              <w:t xml:space="preserve"> Mansour</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7A04272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5A4FC6CB"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1B8D76B"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Mostafa Abboud</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0B2D0CC6"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for Financial Affairs</w:t>
            </w:r>
          </w:p>
        </w:tc>
      </w:tr>
      <w:tr w:rsidR="001504A4" w:rsidRPr="00913399" w14:paraId="302CC374"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418A42CC"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Dalia Elias</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703158E9"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Board Member Emeritus</w:t>
            </w:r>
            <w:r w:rsidRPr="00913399">
              <w:rPr>
                <w:rFonts w:eastAsia="Calibri" w:cstheme="minorHAnsi"/>
                <w:color w:val="000000"/>
                <w:sz w:val="20"/>
                <w:szCs w:val="20"/>
              </w:rPr>
              <w:t xml:space="preserve"> </w:t>
            </w:r>
          </w:p>
        </w:tc>
      </w:tr>
    </w:tbl>
    <w:p w14:paraId="405306B1" w14:textId="77777777" w:rsidR="001504A4" w:rsidRPr="00913399" w:rsidRDefault="001504A4" w:rsidP="001504A4">
      <w:pPr>
        <w:rPr>
          <w:rFonts w:eastAsia="Calibr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4258"/>
        <w:gridCol w:w="4258"/>
      </w:tblGrid>
      <w:tr w:rsidR="001504A4" w:rsidRPr="00913399" w14:paraId="173AECE2" w14:textId="77777777" w:rsidTr="009D0DAB">
        <w:trPr>
          <w:trHeight w:val="60"/>
        </w:trPr>
        <w:tc>
          <w:tcPr>
            <w:tcW w:w="8516" w:type="dxa"/>
            <w:gridSpan w:val="2"/>
            <w:tcBorders>
              <w:top w:val="single" w:sz="6" w:space="0" w:color="000000"/>
              <w:left w:val="single" w:sz="6" w:space="0" w:color="000000"/>
              <w:bottom w:val="single" w:sz="6" w:space="0" w:color="000000"/>
              <w:right w:val="single" w:sz="6" w:space="0" w:color="000000"/>
            </w:tcBorders>
            <w:shd w:val="solid" w:color="007236" w:fill="auto"/>
            <w:tcMar>
              <w:top w:w="113" w:type="dxa"/>
              <w:left w:w="113" w:type="dxa"/>
              <w:bottom w:w="113" w:type="dxa"/>
              <w:right w:w="113" w:type="dxa"/>
            </w:tcMar>
          </w:tcPr>
          <w:p w14:paraId="4C348E11" w14:textId="77777777" w:rsidR="001504A4" w:rsidRPr="00913399" w:rsidRDefault="001504A4" w:rsidP="009D0DAB">
            <w:pPr>
              <w:autoSpaceDE w:val="0"/>
              <w:autoSpaceDN w:val="0"/>
              <w:adjustRightInd w:val="0"/>
              <w:spacing w:after="0" w:line="288" w:lineRule="auto"/>
              <w:jc w:val="center"/>
              <w:textAlignment w:val="center"/>
              <w:rPr>
                <w:rFonts w:eastAsia="Calibri" w:cstheme="minorHAnsi"/>
                <w:color w:val="000000"/>
                <w:sz w:val="20"/>
                <w:szCs w:val="20"/>
              </w:rPr>
            </w:pPr>
            <w:r w:rsidRPr="00913399">
              <w:rPr>
                <w:rFonts w:eastAsia="Calibri" w:cstheme="minorHAnsi"/>
                <w:b/>
                <w:bCs/>
                <w:color w:val="FFFFFF"/>
                <w:sz w:val="20"/>
                <w:szCs w:val="20"/>
              </w:rPr>
              <w:t>Al Mansour International Distribution</w:t>
            </w:r>
          </w:p>
        </w:tc>
      </w:tr>
      <w:tr w:rsidR="001504A4" w:rsidRPr="00913399" w14:paraId="2C4BFEB9"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4A9E514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Name</w:t>
            </w:r>
          </w:p>
        </w:tc>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369FD21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Position</w:t>
            </w:r>
          </w:p>
        </w:tc>
      </w:tr>
      <w:tr w:rsidR="001504A4" w:rsidRPr="00913399" w14:paraId="5D0D456F"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7A77B96C"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Atef Abo Shady</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5E11699B"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Chairman and Managing Director</w:t>
            </w:r>
          </w:p>
        </w:tc>
      </w:tr>
      <w:tr w:rsidR="001504A4" w:rsidRPr="00913399" w14:paraId="7B4A6A98"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12DA344"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Youssef Mansour </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2EDD4FC8"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for Financial Affairs</w:t>
            </w:r>
          </w:p>
        </w:tc>
      </w:tr>
      <w:tr w:rsidR="001504A4" w:rsidRPr="00913399" w14:paraId="5298763B"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70E8393C"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Mohamed Mansour </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17E8A1EB"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415FF1C5"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3DFCA8AC"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Mostafa Abboud</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20DFB64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for Financial Affairs</w:t>
            </w:r>
          </w:p>
        </w:tc>
      </w:tr>
      <w:tr w:rsidR="001504A4" w:rsidRPr="00913399" w14:paraId="40629A18"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18CAECB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Dalia Elias</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3BE7A2F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bl>
    <w:p w14:paraId="21BE5A72" w14:textId="77777777" w:rsidR="001504A4" w:rsidRDefault="001504A4" w:rsidP="001504A4">
      <w:pPr>
        <w:rPr>
          <w:rFonts w:eastAsia="Calibri" w:cstheme="minorHAnsi"/>
          <w:sz w:val="20"/>
          <w:szCs w:val="20"/>
        </w:rPr>
      </w:pPr>
    </w:p>
    <w:p w14:paraId="1EA08515" w14:textId="77777777" w:rsidR="00F65F3D" w:rsidRPr="00913399" w:rsidRDefault="00F65F3D" w:rsidP="001504A4">
      <w:pPr>
        <w:rPr>
          <w:rFonts w:eastAsia="Calibr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4258"/>
        <w:gridCol w:w="4258"/>
      </w:tblGrid>
      <w:tr w:rsidR="001504A4" w:rsidRPr="00913399" w14:paraId="16139F06" w14:textId="77777777" w:rsidTr="009D0DAB">
        <w:trPr>
          <w:trHeight w:val="60"/>
        </w:trPr>
        <w:tc>
          <w:tcPr>
            <w:tcW w:w="8516" w:type="dxa"/>
            <w:gridSpan w:val="2"/>
            <w:tcBorders>
              <w:top w:val="single" w:sz="6" w:space="0" w:color="000000"/>
              <w:left w:val="single" w:sz="6" w:space="0" w:color="000000"/>
              <w:bottom w:val="single" w:sz="6" w:space="0" w:color="000000"/>
              <w:right w:val="single" w:sz="6" w:space="0" w:color="000000"/>
            </w:tcBorders>
            <w:shd w:val="solid" w:color="007236" w:fill="auto"/>
            <w:tcMar>
              <w:top w:w="113" w:type="dxa"/>
              <w:left w:w="113" w:type="dxa"/>
              <w:bottom w:w="113" w:type="dxa"/>
              <w:right w:w="113" w:type="dxa"/>
            </w:tcMar>
          </w:tcPr>
          <w:p w14:paraId="0F1E3CEA" w14:textId="77777777" w:rsidR="001504A4" w:rsidRPr="00913399" w:rsidRDefault="001504A4" w:rsidP="009D0DAB">
            <w:pPr>
              <w:autoSpaceDE w:val="0"/>
              <w:autoSpaceDN w:val="0"/>
              <w:adjustRightInd w:val="0"/>
              <w:spacing w:after="0" w:line="288" w:lineRule="auto"/>
              <w:jc w:val="center"/>
              <w:textAlignment w:val="center"/>
              <w:rPr>
                <w:rFonts w:eastAsia="Calibri" w:cstheme="minorHAnsi"/>
                <w:color w:val="000000"/>
                <w:sz w:val="20"/>
                <w:szCs w:val="20"/>
              </w:rPr>
            </w:pPr>
            <w:r w:rsidRPr="00913399">
              <w:rPr>
                <w:rFonts w:eastAsia="Calibri" w:cstheme="minorHAnsi"/>
                <w:b/>
                <w:bCs/>
                <w:color w:val="FFFFFF"/>
                <w:sz w:val="20"/>
                <w:szCs w:val="20"/>
              </w:rPr>
              <w:t>Al Mansour for Trading and Distribution</w:t>
            </w:r>
          </w:p>
        </w:tc>
      </w:tr>
      <w:tr w:rsidR="001504A4" w:rsidRPr="00913399" w14:paraId="7378B55B"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09C85DA2"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Name</w:t>
            </w:r>
          </w:p>
        </w:tc>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66BCC90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Position</w:t>
            </w:r>
          </w:p>
        </w:tc>
      </w:tr>
      <w:tr w:rsidR="001504A4" w:rsidRPr="00913399" w14:paraId="5F496243"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78D25D84"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Atef Abo Shady</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395A7BB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Chairman </w:t>
            </w:r>
          </w:p>
        </w:tc>
      </w:tr>
      <w:tr w:rsidR="001504A4" w:rsidRPr="00913399" w14:paraId="78479D05"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1D4BA06C"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Youssef Mansour </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79562147"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Financial Affairs</w:t>
            </w:r>
          </w:p>
        </w:tc>
      </w:tr>
      <w:tr w:rsidR="001504A4" w:rsidRPr="00913399" w14:paraId="794AB18F"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6E5FCF4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lastRenderedPageBreak/>
              <w:t xml:space="preserve">Mohamed Mansour </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6CA10BB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03D3201D"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418AAB91"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proofErr w:type="spellStart"/>
            <w:r w:rsidRPr="00913399">
              <w:rPr>
                <w:rFonts w:eastAsia="Calibri" w:cstheme="minorHAnsi"/>
                <w:color w:val="727C78"/>
                <w:sz w:val="20"/>
                <w:szCs w:val="20"/>
              </w:rPr>
              <w:t>Yasseen</w:t>
            </w:r>
            <w:proofErr w:type="spellEnd"/>
            <w:r w:rsidRPr="00913399">
              <w:rPr>
                <w:rFonts w:eastAsia="Calibri" w:cstheme="minorHAnsi"/>
                <w:color w:val="727C78"/>
                <w:sz w:val="20"/>
                <w:szCs w:val="20"/>
              </w:rPr>
              <w:t xml:space="preserve"> Mansour</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7FE4B3D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17D52AB9"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55839B3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Mostafa Abboud</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34E6DDBB"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Financial Affairs</w:t>
            </w:r>
          </w:p>
        </w:tc>
      </w:tr>
      <w:tr w:rsidR="001504A4" w:rsidRPr="00913399" w14:paraId="0E23DCBE"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7D4C23D"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Nabil Barghash</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82C7F7D"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w:t>
            </w:r>
          </w:p>
        </w:tc>
      </w:tr>
      <w:tr w:rsidR="001504A4" w:rsidRPr="00913399" w14:paraId="27BE6799"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10D821F1"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Ashraf Abou El </w:t>
            </w:r>
            <w:proofErr w:type="spellStart"/>
            <w:r w:rsidRPr="00913399">
              <w:rPr>
                <w:rFonts w:eastAsia="Calibri" w:cstheme="minorHAnsi"/>
                <w:color w:val="727C78"/>
                <w:sz w:val="20"/>
                <w:szCs w:val="20"/>
              </w:rPr>
              <w:t>Kheir</w:t>
            </w:r>
            <w:proofErr w:type="spellEnd"/>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4E9AE7E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r w:rsidR="001504A4" w:rsidRPr="00913399" w14:paraId="70BD91B7"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4E992FA6"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Dalia Elias</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5C5CFB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bl>
    <w:p w14:paraId="338C0035" w14:textId="77777777" w:rsidR="001504A4" w:rsidRPr="00913399" w:rsidRDefault="001504A4" w:rsidP="001504A4">
      <w:pPr>
        <w:rPr>
          <w:rFonts w:eastAsia="Calibr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4258"/>
        <w:gridCol w:w="4258"/>
      </w:tblGrid>
      <w:tr w:rsidR="001504A4" w:rsidRPr="00913399" w14:paraId="5CDA2752" w14:textId="77777777" w:rsidTr="009D0DAB">
        <w:trPr>
          <w:trHeight w:val="60"/>
        </w:trPr>
        <w:tc>
          <w:tcPr>
            <w:tcW w:w="8516" w:type="dxa"/>
            <w:gridSpan w:val="2"/>
            <w:tcBorders>
              <w:top w:val="single" w:sz="6" w:space="0" w:color="000000"/>
              <w:left w:val="single" w:sz="6" w:space="0" w:color="000000"/>
              <w:bottom w:val="single" w:sz="6" w:space="0" w:color="000000"/>
              <w:right w:val="single" w:sz="6" w:space="0" w:color="000000"/>
            </w:tcBorders>
            <w:shd w:val="solid" w:color="007236" w:fill="auto"/>
            <w:tcMar>
              <w:top w:w="113" w:type="dxa"/>
              <w:left w:w="113" w:type="dxa"/>
              <w:bottom w:w="113" w:type="dxa"/>
              <w:right w:w="113" w:type="dxa"/>
            </w:tcMar>
          </w:tcPr>
          <w:p w14:paraId="1CF0CC4B" w14:textId="77777777" w:rsidR="001504A4" w:rsidRPr="00913399" w:rsidRDefault="001504A4" w:rsidP="009D0DAB">
            <w:pPr>
              <w:autoSpaceDE w:val="0"/>
              <w:autoSpaceDN w:val="0"/>
              <w:adjustRightInd w:val="0"/>
              <w:spacing w:after="0" w:line="288" w:lineRule="auto"/>
              <w:jc w:val="center"/>
              <w:textAlignment w:val="center"/>
              <w:rPr>
                <w:rFonts w:eastAsia="Calibri" w:cstheme="minorHAnsi"/>
                <w:color w:val="000000"/>
                <w:sz w:val="20"/>
                <w:szCs w:val="20"/>
              </w:rPr>
            </w:pPr>
            <w:r w:rsidRPr="00913399">
              <w:rPr>
                <w:rFonts w:eastAsia="Calibri" w:cstheme="minorHAnsi"/>
                <w:b/>
                <w:bCs/>
                <w:color w:val="FFFFFF"/>
                <w:sz w:val="20"/>
                <w:szCs w:val="20"/>
              </w:rPr>
              <w:t xml:space="preserve">Al Mansour Dairy &amp; Food </w:t>
            </w:r>
            <w:proofErr w:type="gramStart"/>
            <w:r w:rsidRPr="00913399">
              <w:rPr>
                <w:rFonts w:eastAsia="Calibri" w:cstheme="minorHAnsi"/>
                <w:b/>
                <w:bCs/>
                <w:color w:val="FFFFFF"/>
                <w:sz w:val="20"/>
                <w:szCs w:val="20"/>
              </w:rPr>
              <w:t xml:space="preserve">“ </w:t>
            </w:r>
            <w:r w:rsidRPr="00DA4993">
              <w:rPr>
                <w:rFonts w:eastAsia="Calibri" w:cstheme="minorHAnsi"/>
                <w:b/>
                <w:bCs/>
                <w:noProof/>
                <w:color w:val="FFFFFF"/>
                <w:sz w:val="20"/>
                <w:szCs w:val="20"/>
              </w:rPr>
              <w:t>Seclam</w:t>
            </w:r>
            <w:proofErr w:type="gramEnd"/>
            <w:r w:rsidRPr="00DA4993">
              <w:rPr>
                <w:rFonts w:eastAsia="Calibri" w:cstheme="minorHAnsi"/>
                <w:b/>
                <w:bCs/>
                <w:noProof/>
                <w:color w:val="FFFFFF"/>
                <w:sz w:val="20"/>
                <w:szCs w:val="20"/>
              </w:rPr>
              <w:t>”</w:t>
            </w:r>
          </w:p>
        </w:tc>
      </w:tr>
      <w:tr w:rsidR="001504A4" w:rsidRPr="00913399" w14:paraId="3BAE3B32"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382358F8"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Name</w:t>
            </w:r>
          </w:p>
        </w:tc>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3F18F65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Position</w:t>
            </w:r>
          </w:p>
        </w:tc>
      </w:tr>
      <w:tr w:rsidR="001504A4" w:rsidRPr="00913399" w14:paraId="1D580D26"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2621C8B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Atef Abo Shady</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791E600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Chairman </w:t>
            </w:r>
          </w:p>
        </w:tc>
      </w:tr>
      <w:tr w:rsidR="001504A4" w:rsidRPr="00913399" w14:paraId="7DA3EFC6"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55FD1B48"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Youssef Mansour </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A0C870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Financial Affairs</w:t>
            </w:r>
          </w:p>
        </w:tc>
      </w:tr>
      <w:tr w:rsidR="001504A4" w:rsidRPr="00913399" w14:paraId="67E36967"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15328AE6"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Mohamed Mansour </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4F0758B8"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044BA7CC"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1A4F771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proofErr w:type="spellStart"/>
            <w:r w:rsidRPr="00913399">
              <w:rPr>
                <w:rFonts w:eastAsia="Calibri" w:cstheme="minorHAnsi"/>
                <w:color w:val="727C78"/>
                <w:sz w:val="20"/>
                <w:szCs w:val="20"/>
              </w:rPr>
              <w:t>Yasseen</w:t>
            </w:r>
            <w:proofErr w:type="spellEnd"/>
            <w:r w:rsidRPr="00913399">
              <w:rPr>
                <w:rFonts w:eastAsia="Calibri" w:cstheme="minorHAnsi"/>
                <w:color w:val="727C78"/>
                <w:sz w:val="20"/>
                <w:szCs w:val="20"/>
              </w:rPr>
              <w:t xml:space="preserve"> Mansour</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7598DC6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0E22C0F6"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6570EAE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Mostafa Abboud</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37F005FE"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Managing Director of Financial Affairs</w:t>
            </w:r>
          </w:p>
        </w:tc>
      </w:tr>
      <w:tr w:rsidR="001504A4" w:rsidRPr="00913399" w14:paraId="5530FAFB"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6514F1E"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Nabil Barghash</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5855231D"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Sales</w:t>
            </w:r>
          </w:p>
        </w:tc>
      </w:tr>
      <w:tr w:rsidR="001504A4" w:rsidRPr="00913399" w14:paraId="17A26A21"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53195B28"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 xml:space="preserve">Alaa </w:t>
            </w:r>
            <w:r w:rsidRPr="008D0065">
              <w:rPr>
                <w:rFonts w:eastAsia="Calibri" w:cstheme="minorHAnsi"/>
                <w:noProof/>
                <w:color w:val="727C78"/>
                <w:sz w:val="20"/>
                <w:szCs w:val="20"/>
              </w:rPr>
              <w:t>El</w:t>
            </w:r>
            <w:r w:rsidR="008D0065">
              <w:rPr>
                <w:rFonts w:eastAsia="Calibri" w:cstheme="minorHAnsi"/>
                <w:noProof/>
                <w:color w:val="727C78"/>
                <w:sz w:val="20"/>
                <w:szCs w:val="20"/>
              </w:rPr>
              <w:t>-</w:t>
            </w:r>
            <w:r w:rsidRPr="008D0065">
              <w:rPr>
                <w:rFonts w:eastAsia="Calibri" w:cstheme="minorHAnsi"/>
                <w:noProof/>
                <w:color w:val="727C78"/>
                <w:sz w:val="20"/>
                <w:szCs w:val="20"/>
              </w:rPr>
              <w:t>Wakil</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0ECADD8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Operations</w:t>
            </w:r>
          </w:p>
        </w:tc>
      </w:tr>
      <w:tr w:rsidR="001504A4" w:rsidRPr="00913399" w14:paraId="762436EA"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4CCE29C9"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 xml:space="preserve">Ashraf Abou El </w:t>
            </w:r>
            <w:proofErr w:type="spellStart"/>
            <w:r w:rsidRPr="00913399">
              <w:rPr>
                <w:rFonts w:eastAsia="Calibri" w:cstheme="minorHAnsi"/>
                <w:color w:val="727C78"/>
                <w:sz w:val="20"/>
                <w:szCs w:val="20"/>
              </w:rPr>
              <w:t>Kheir</w:t>
            </w:r>
            <w:proofErr w:type="spellEnd"/>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1C25EDE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r w:rsidR="001504A4" w:rsidRPr="00913399" w14:paraId="2B78DC25"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665BAF3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Dalia Elias</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665D7C5D"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bl>
    <w:p w14:paraId="56A2418B" w14:textId="77777777" w:rsidR="001504A4" w:rsidRPr="00913399" w:rsidRDefault="001504A4" w:rsidP="001504A4">
      <w:pPr>
        <w:rPr>
          <w:rFonts w:eastAsia="Calibri" w:cstheme="minorHAnsi"/>
          <w:sz w:val="20"/>
          <w:szCs w:val="20"/>
        </w:rPr>
      </w:pPr>
    </w:p>
    <w:p w14:paraId="29B963FD" w14:textId="77777777" w:rsidR="001504A4" w:rsidRPr="00913399" w:rsidRDefault="001504A4" w:rsidP="001504A4">
      <w:pPr>
        <w:rPr>
          <w:rFonts w:eastAsia="Calibri" w:cstheme="minorHAnsi"/>
          <w:sz w:val="20"/>
          <w:szCs w:val="20"/>
        </w:rPr>
      </w:pPr>
    </w:p>
    <w:p w14:paraId="483DA95E" w14:textId="77777777" w:rsidR="001504A4" w:rsidRPr="00913399" w:rsidRDefault="001504A4" w:rsidP="001504A4">
      <w:pPr>
        <w:rPr>
          <w:rFonts w:eastAsia="Calibri" w:cstheme="minorHAnsi"/>
          <w:sz w:val="20"/>
          <w:szCs w:val="20"/>
        </w:rPr>
      </w:pPr>
    </w:p>
    <w:p w14:paraId="0097476E" w14:textId="77777777" w:rsidR="001504A4" w:rsidRPr="00913399" w:rsidRDefault="001504A4" w:rsidP="001504A4">
      <w:pPr>
        <w:rPr>
          <w:rFonts w:eastAsia="Calibr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4258"/>
        <w:gridCol w:w="4258"/>
      </w:tblGrid>
      <w:tr w:rsidR="001504A4" w:rsidRPr="00913399" w14:paraId="685F324F" w14:textId="77777777" w:rsidTr="009D0DAB">
        <w:trPr>
          <w:trHeight w:val="310"/>
        </w:trPr>
        <w:tc>
          <w:tcPr>
            <w:tcW w:w="8516" w:type="dxa"/>
            <w:gridSpan w:val="2"/>
            <w:tcBorders>
              <w:top w:val="single" w:sz="6" w:space="0" w:color="000000"/>
              <w:left w:val="single" w:sz="6" w:space="0" w:color="000000"/>
              <w:bottom w:val="single" w:sz="6" w:space="0" w:color="000000"/>
              <w:right w:val="single" w:sz="6" w:space="0" w:color="000000"/>
            </w:tcBorders>
            <w:shd w:val="solid" w:color="007236" w:fill="auto"/>
            <w:tcMar>
              <w:top w:w="113" w:type="dxa"/>
              <w:left w:w="113" w:type="dxa"/>
              <w:bottom w:w="113" w:type="dxa"/>
              <w:right w:w="113" w:type="dxa"/>
            </w:tcMar>
          </w:tcPr>
          <w:p w14:paraId="469BF6FD" w14:textId="77777777" w:rsidR="001504A4" w:rsidRPr="00913399" w:rsidRDefault="001504A4" w:rsidP="009D0DAB">
            <w:pPr>
              <w:autoSpaceDE w:val="0"/>
              <w:autoSpaceDN w:val="0"/>
              <w:adjustRightInd w:val="0"/>
              <w:spacing w:after="0" w:line="288" w:lineRule="auto"/>
              <w:jc w:val="center"/>
              <w:textAlignment w:val="center"/>
              <w:rPr>
                <w:rFonts w:eastAsia="Calibri" w:cstheme="minorHAnsi"/>
                <w:color w:val="000000"/>
                <w:sz w:val="20"/>
                <w:szCs w:val="20"/>
              </w:rPr>
            </w:pPr>
            <w:r w:rsidRPr="00913399">
              <w:rPr>
                <w:rFonts w:eastAsia="Calibri" w:cstheme="minorHAnsi"/>
                <w:b/>
                <w:bCs/>
                <w:color w:val="FFFFFF"/>
                <w:sz w:val="20"/>
                <w:szCs w:val="20"/>
              </w:rPr>
              <w:t>Hayat for Industrialization &amp; Development</w:t>
            </w:r>
          </w:p>
        </w:tc>
      </w:tr>
      <w:tr w:rsidR="001504A4" w:rsidRPr="00913399" w14:paraId="449D6A6F"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2719E34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Name</w:t>
            </w:r>
          </w:p>
        </w:tc>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273202AD"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Position</w:t>
            </w:r>
          </w:p>
        </w:tc>
      </w:tr>
      <w:tr w:rsidR="001504A4" w:rsidRPr="00913399" w14:paraId="375132D1"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6608F804"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Atef Abo Shady</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011FAD8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Chairman </w:t>
            </w:r>
          </w:p>
        </w:tc>
      </w:tr>
      <w:tr w:rsidR="001504A4" w:rsidRPr="00913399" w14:paraId="29D877C6"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411751CC"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lastRenderedPageBreak/>
              <w:t xml:space="preserve">Youssef Mansour </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36A9C432"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Financial Affairs</w:t>
            </w:r>
          </w:p>
        </w:tc>
      </w:tr>
      <w:tr w:rsidR="001504A4" w:rsidRPr="00913399" w14:paraId="4B1F28F3"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7077B6F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Mohamed Mansour </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3BB2882E"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6FA82AD7"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0572BCC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proofErr w:type="spellStart"/>
            <w:r w:rsidRPr="00913399">
              <w:rPr>
                <w:rFonts w:eastAsia="Calibri" w:cstheme="minorHAnsi"/>
                <w:color w:val="727C78"/>
                <w:sz w:val="20"/>
                <w:szCs w:val="20"/>
              </w:rPr>
              <w:t>Yasseen</w:t>
            </w:r>
            <w:proofErr w:type="spellEnd"/>
            <w:r w:rsidRPr="00913399">
              <w:rPr>
                <w:rFonts w:eastAsia="Calibri" w:cstheme="minorHAnsi"/>
                <w:color w:val="727C78"/>
                <w:sz w:val="20"/>
                <w:szCs w:val="20"/>
              </w:rPr>
              <w:t xml:space="preserve"> Mansour</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1DC02716"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170C40D5"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21806E9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Mostafa Abboud</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57208E9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Financial Affairs</w:t>
            </w:r>
          </w:p>
        </w:tc>
      </w:tr>
      <w:tr w:rsidR="001504A4" w:rsidRPr="00913399" w14:paraId="5421461B"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4C1FE167"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Nabil Barghash</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7E1704D4"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Sales</w:t>
            </w:r>
          </w:p>
        </w:tc>
      </w:tr>
      <w:tr w:rsidR="001504A4" w:rsidRPr="00913399" w14:paraId="5E3B6675"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1B8B54D9"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Ahmed Hany El </w:t>
            </w:r>
            <w:proofErr w:type="spellStart"/>
            <w:r w:rsidRPr="00913399">
              <w:rPr>
                <w:rFonts w:eastAsia="Calibri" w:cstheme="minorHAnsi"/>
                <w:color w:val="727C78"/>
                <w:sz w:val="20"/>
                <w:szCs w:val="20"/>
              </w:rPr>
              <w:t>Maghraby</w:t>
            </w:r>
            <w:proofErr w:type="spellEnd"/>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4B42D6E8"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Managing Director of Operations</w:t>
            </w:r>
          </w:p>
        </w:tc>
      </w:tr>
      <w:tr w:rsidR="001504A4" w:rsidRPr="00913399" w14:paraId="35FE7C30"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27D69117"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 xml:space="preserve">Ashraf Abou El </w:t>
            </w:r>
            <w:proofErr w:type="spellStart"/>
            <w:r w:rsidRPr="00913399">
              <w:rPr>
                <w:rFonts w:eastAsia="Calibri" w:cstheme="minorHAnsi"/>
                <w:color w:val="727C78"/>
                <w:sz w:val="20"/>
                <w:szCs w:val="20"/>
              </w:rPr>
              <w:t>Kheir</w:t>
            </w:r>
            <w:proofErr w:type="spellEnd"/>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6D88D91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r w:rsidR="001504A4" w:rsidRPr="00913399" w14:paraId="604FA084"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7EEF161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Dalia Elias</w:t>
            </w:r>
          </w:p>
        </w:tc>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352ED289"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bl>
    <w:p w14:paraId="69CDE47B" w14:textId="77777777" w:rsidR="001504A4" w:rsidRPr="00913399" w:rsidRDefault="001504A4" w:rsidP="001504A4">
      <w:pPr>
        <w:rPr>
          <w:rFonts w:eastAsia="Calibr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4258"/>
        <w:gridCol w:w="4258"/>
      </w:tblGrid>
      <w:tr w:rsidR="001504A4" w:rsidRPr="00913399" w14:paraId="4F4317A3" w14:textId="77777777" w:rsidTr="009D0DAB">
        <w:trPr>
          <w:trHeight w:val="60"/>
        </w:trPr>
        <w:tc>
          <w:tcPr>
            <w:tcW w:w="8516" w:type="dxa"/>
            <w:gridSpan w:val="2"/>
            <w:tcBorders>
              <w:top w:val="single" w:sz="6" w:space="0" w:color="000000"/>
              <w:left w:val="single" w:sz="6" w:space="0" w:color="000000"/>
              <w:bottom w:val="single" w:sz="6" w:space="0" w:color="000000"/>
              <w:right w:val="single" w:sz="6" w:space="0" w:color="000000"/>
            </w:tcBorders>
            <w:shd w:val="solid" w:color="007236" w:fill="auto"/>
            <w:tcMar>
              <w:top w:w="113" w:type="dxa"/>
              <w:left w:w="113" w:type="dxa"/>
              <w:bottom w:w="113" w:type="dxa"/>
              <w:right w:w="113" w:type="dxa"/>
            </w:tcMar>
          </w:tcPr>
          <w:p w14:paraId="1AC33E8B" w14:textId="77777777" w:rsidR="001504A4" w:rsidRPr="00913399" w:rsidRDefault="001504A4" w:rsidP="009D0DAB">
            <w:pPr>
              <w:autoSpaceDE w:val="0"/>
              <w:autoSpaceDN w:val="0"/>
              <w:adjustRightInd w:val="0"/>
              <w:spacing w:after="0" w:line="288" w:lineRule="auto"/>
              <w:jc w:val="center"/>
              <w:textAlignment w:val="center"/>
              <w:rPr>
                <w:rFonts w:eastAsia="Calibri" w:cstheme="minorHAnsi"/>
                <w:color w:val="000000"/>
                <w:sz w:val="20"/>
                <w:szCs w:val="20"/>
              </w:rPr>
            </w:pPr>
            <w:r w:rsidRPr="00913399">
              <w:rPr>
                <w:rFonts w:eastAsia="Calibri" w:cstheme="minorHAnsi"/>
                <w:b/>
                <w:bCs/>
                <w:color w:val="FFFFFF"/>
                <w:sz w:val="20"/>
                <w:szCs w:val="20"/>
              </w:rPr>
              <w:t>Mansour Courier Services</w:t>
            </w:r>
          </w:p>
        </w:tc>
      </w:tr>
      <w:tr w:rsidR="001504A4" w:rsidRPr="00913399" w14:paraId="1F16739F"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5BEEAA72"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Name</w:t>
            </w:r>
          </w:p>
        </w:tc>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6E0DB64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Position</w:t>
            </w:r>
          </w:p>
        </w:tc>
      </w:tr>
      <w:tr w:rsidR="001504A4" w:rsidRPr="00913399" w14:paraId="06D1F362"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3B5E6CA9"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Youssef Mansour </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307B5754"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General Manager of Financial Affairs </w:t>
            </w:r>
          </w:p>
        </w:tc>
      </w:tr>
      <w:tr w:rsidR="001504A4" w:rsidRPr="00913399" w14:paraId="11C34B7F"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3F729D1D"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Mostafa Abboud</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2B02495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 xml:space="preserve">General Manager of Financial Affairs </w:t>
            </w:r>
          </w:p>
        </w:tc>
      </w:tr>
      <w:tr w:rsidR="001504A4" w:rsidRPr="00913399" w14:paraId="0FE6E2B6"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0C33FAE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Tony Costa</w:t>
            </w:r>
          </w:p>
        </w:tc>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412DAA31"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General Manager</w:t>
            </w:r>
          </w:p>
        </w:tc>
      </w:tr>
    </w:tbl>
    <w:p w14:paraId="2794097B" w14:textId="77777777" w:rsidR="001504A4" w:rsidRPr="00913399" w:rsidRDefault="001504A4" w:rsidP="001504A4">
      <w:pPr>
        <w:rPr>
          <w:rFonts w:eastAsia="Calibri" w:cstheme="minorHAnsi"/>
          <w:sz w:val="20"/>
          <w:szCs w:val="20"/>
        </w:rPr>
      </w:pPr>
    </w:p>
    <w:p w14:paraId="3EC3D2FC" w14:textId="77777777" w:rsidR="001504A4" w:rsidRPr="00913399" w:rsidRDefault="001504A4" w:rsidP="001504A4">
      <w:pPr>
        <w:rPr>
          <w:rFonts w:eastAsia="Calibr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4258"/>
        <w:gridCol w:w="4258"/>
      </w:tblGrid>
      <w:tr w:rsidR="001504A4" w:rsidRPr="00913399" w14:paraId="056EAB79" w14:textId="77777777" w:rsidTr="009D0DAB">
        <w:trPr>
          <w:trHeight w:val="60"/>
        </w:trPr>
        <w:tc>
          <w:tcPr>
            <w:tcW w:w="8516" w:type="dxa"/>
            <w:gridSpan w:val="2"/>
            <w:tcBorders>
              <w:top w:val="single" w:sz="6" w:space="0" w:color="000000"/>
              <w:left w:val="single" w:sz="6" w:space="0" w:color="000000"/>
              <w:bottom w:val="single" w:sz="6" w:space="0" w:color="000000"/>
              <w:right w:val="single" w:sz="6" w:space="0" w:color="000000"/>
            </w:tcBorders>
            <w:shd w:val="solid" w:color="007236" w:fill="auto"/>
            <w:tcMar>
              <w:top w:w="113" w:type="dxa"/>
              <w:left w:w="113" w:type="dxa"/>
              <w:bottom w:w="113" w:type="dxa"/>
              <w:right w:w="113" w:type="dxa"/>
            </w:tcMar>
          </w:tcPr>
          <w:p w14:paraId="7981D8FF" w14:textId="77777777" w:rsidR="001504A4" w:rsidRPr="00913399" w:rsidRDefault="001504A4" w:rsidP="009D0DAB">
            <w:pPr>
              <w:autoSpaceDE w:val="0"/>
              <w:autoSpaceDN w:val="0"/>
              <w:adjustRightInd w:val="0"/>
              <w:spacing w:after="0" w:line="288" w:lineRule="auto"/>
              <w:jc w:val="center"/>
              <w:textAlignment w:val="center"/>
              <w:rPr>
                <w:rFonts w:eastAsia="Calibri" w:cstheme="minorHAnsi"/>
                <w:b/>
                <w:bCs/>
                <w:color w:val="FFFFFF"/>
                <w:sz w:val="20"/>
                <w:szCs w:val="20"/>
              </w:rPr>
            </w:pPr>
            <w:r w:rsidRPr="00913399">
              <w:rPr>
                <w:rFonts w:eastAsia="Calibri" w:cstheme="minorHAnsi"/>
                <w:b/>
                <w:bCs/>
                <w:color w:val="FFFFFF"/>
                <w:sz w:val="20"/>
                <w:szCs w:val="20"/>
              </w:rPr>
              <w:t>Mansour Manufacturing Free Zone</w:t>
            </w:r>
          </w:p>
        </w:tc>
      </w:tr>
      <w:tr w:rsidR="001504A4" w:rsidRPr="00913399" w14:paraId="61465875" w14:textId="77777777" w:rsidTr="009D0DAB">
        <w:trPr>
          <w:trHeight w:val="231"/>
        </w:trPr>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01B4E5C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Name</w:t>
            </w:r>
          </w:p>
        </w:tc>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13DEB159"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Position</w:t>
            </w:r>
          </w:p>
        </w:tc>
      </w:tr>
      <w:tr w:rsidR="001504A4" w:rsidRPr="00913399" w14:paraId="77FB8689"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62BC6907"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Atef Abo Shady</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71161A4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Chairman and Managing Director</w:t>
            </w:r>
          </w:p>
        </w:tc>
      </w:tr>
      <w:tr w:rsidR="001504A4" w:rsidRPr="00913399" w14:paraId="3478BBE6"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07652724"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Youssef Mansour</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4E9B3CCF"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7978E06A"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16CD3336"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Mohamed Mansour</w:t>
            </w:r>
          </w:p>
        </w:tc>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59324B2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5802BEF9"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clear" w:color="auto" w:fill="BFE2CB"/>
            <w:tcMar>
              <w:top w:w="113" w:type="dxa"/>
              <w:left w:w="113" w:type="dxa"/>
              <w:bottom w:w="113" w:type="dxa"/>
              <w:right w:w="113" w:type="dxa"/>
            </w:tcMar>
          </w:tcPr>
          <w:p w14:paraId="2D4641E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proofErr w:type="spellStart"/>
            <w:r w:rsidRPr="00913399">
              <w:rPr>
                <w:rFonts w:eastAsia="Calibri" w:cstheme="minorHAnsi"/>
                <w:color w:val="727C78"/>
                <w:sz w:val="20"/>
                <w:szCs w:val="20"/>
              </w:rPr>
              <w:t>Yasseen</w:t>
            </w:r>
            <w:proofErr w:type="spellEnd"/>
            <w:r w:rsidRPr="00913399">
              <w:rPr>
                <w:rFonts w:eastAsia="Calibri" w:cstheme="minorHAnsi"/>
                <w:color w:val="727C78"/>
                <w:sz w:val="20"/>
                <w:szCs w:val="20"/>
              </w:rPr>
              <w:t xml:space="preserve"> Mansour</w:t>
            </w:r>
          </w:p>
        </w:tc>
        <w:tc>
          <w:tcPr>
            <w:tcW w:w="4258" w:type="dxa"/>
            <w:tcBorders>
              <w:top w:val="single" w:sz="6" w:space="0" w:color="000000"/>
              <w:left w:val="single" w:sz="6" w:space="0" w:color="000000"/>
              <w:bottom w:val="single" w:sz="6" w:space="0" w:color="000000"/>
              <w:right w:val="single" w:sz="6" w:space="0" w:color="000000"/>
            </w:tcBorders>
            <w:shd w:val="clear" w:color="auto" w:fill="BFE2CB"/>
            <w:tcMar>
              <w:top w:w="113" w:type="dxa"/>
              <w:left w:w="113" w:type="dxa"/>
              <w:bottom w:w="113" w:type="dxa"/>
              <w:right w:w="113" w:type="dxa"/>
            </w:tcMar>
          </w:tcPr>
          <w:p w14:paraId="7B5A733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2E415375"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7C654712"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Mostafa Abboud</w:t>
            </w:r>
          </w:p>
        </w:tc>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54647DF7"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76318F53"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clear" w:color="auto" w:fill="BFE2CB"/>
            <w:tcMar>
              <w:top w:w="113" w:type="dxa"/>
              <w:left w:w="113" w:type="dxa"/>
              <w:bottom w:w="113" w:type="dxa"/>
              <w:right w:w="113" w:type="dxa"/>
            </w:tcMar>
          </w:tcPr>
          <w:p w14:paraId="1B2B8A78"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Dalia Elias</w:t>
            </w:r>
          </w:p>
        </w:tc>
        <w:tc>
          <w:tcPr>
            <w:tcW w:w="4258" w:type="dxa"/>
            <w:tcBorders>
              <w:top w:val="single" w:sz="6" w:space="0" w:color="000000"/>
              <w:left w:val="single" w:sz="6" w:space="0" w:color="000000"/>
              <w:bottom w:val="single" w:sz="6" w:space="0" w:color="000000"/>
              <w:right w:val="single" w:sz="6" w:space="0" w:color="000000"/>
            </w:tcBorders>
            <w:shd w:val="clear" w:color="auto" w:fill="BFE2CB"/>
            <w:tcMar>
              <w:top w:w="113" w:type="dxa"/>
              <w:left w:w="113" w:type="dxa"/>
              <w:bottom w:w="113" w:type="dxa"/>
              <w:right w:w="113" w:type="dxa"/>
            </w:tcMar>
          </w:tcPr>
          <w:p w14:paraId="706BE4B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bl>
    <w:p w14:paraId="66545D5C" w14:textId="77777777" w:rsidR="001504A4" w:rsidRPr="00913399" w:rsidRDefault="001504A4" w:rsidP="001504A4">
      <w:pPr>
        <w:spacing w:after="200" w:line="276" w:lineRule="auto"/>
        <w:rPr>
          <w:rFonts w:eastAsia="Calibri" w:cstheme="minorHAnsi"/>
          <w:sz w:val="20"/>
          <w:szCs w:val="20"/>
          <w:lang w:bidi="ar-EG"/>
        </w:rPr>
      </w:pPr>
    </w:p>
    <w:tbl>
      <w:tblPr>
        <w:tblW w:w="0" w:type="auto"/>
        <w:tblLayout w:type="fixed"/>
        <w:tblCellMar>
          <w:left w:w="0" w:type="dxa"/>
          <w:right w:w="0" w:type="dxa"/>
        </w:tblCellMar>
        <w:tblLook w:val="0000" w:firstRow="0" w:lastRow="0" w:firstColumn="0" w:lastColumn="0" w:noHBand="0" w:noVBand="0"/>
      </w:tblPr>
      <w:tblGrid>
        <w:gridCol w:w="4258"/>
        <w:gridCol w:w="4258"/>
      </w:tblGrid>
      <w:tr w:rsidR="001504A4" w:rsidRPr="00913399" w14:paraId="6D5786F0" w14:textId="77777777" w:rsidTr="009D0DAB">
        <w:trPr>
          <w:trHeight w:val="60"/>
        </w:trPr>
        <w:tc>
          <w:tcPr>
            <w:tcW w:w="8516" w:type="dxa"/>
            <w:gridSpan w:val="2"/>
            <w:tcBorders>
              <w:top w:val="single" w:sz="6" w:space="0" w:color="000000"/>
              <w:left w:val="single" w:sz="6" w:space="0" w:color="000000"/>
              <w:bottom w:val="single" w:sz="6" w:space="0" w:color="000000"/>
              <w:right w:val="single" w:sz="6" w:space="0" w:color="000000"/>
            </w:tcBorders>
            <w:shd w:val="solid" w:color="007236" w:fill="auto"/>
            <w:tcMar>
              <w:top w:w="113" w:type="dxa"/>
              <w:left w:w="113" w:type="dxa"/>
              <w:bottom w:w="113" w:type="dxa"/>
              <w:right w:w="113" w:type="dxa"/>
            </w:tcMar>
          </w:tcPr>
          <w:p w14:paraId="4D8E7627" w14:textId="77777777" w:rsidR="001504A4" w:rsidRPr="00913399" w:rsidRDefault="001504A4" w:rsidP="009D0DAB">
            <w:pPr>
              <w:autoSpaceDE w:val="0"/>
              <w:autoSpaceDN w:val="0"/>
              <w:adjustRightInd w:val="0"/>
              <w:spacing w:after="0" w:line="288" w:lineRule="auto"/>
              <w:jc w:val="center"/>
              <w:textAlignment w:val="center"/>
              <w:rPr>
                <w:rFonts w:eastAsia="Calibri" w:cstheme="minorHAnsi"/>
                <w:b/>
                <w:bCs/>
                <w:color w:val="FFFFFF"/>
                <w:sz w:val="20"/>
                <w:szCs w:val="20"/>
              </w:rPr>
            </w:pPr>
            <w:r w:rsidRPr="00913399">
              <w:rPr>
                <w:rFonts w:eastAsia="Calibri" w:cstheme="minorHAnsi"/>
                <w:b/>
                <w:bCs/>
                <w:color w:val="FFFFFF"/>
                <w:sz w:val="20"/>
                <w:szCs w:val="20"/>
              </w:rPr>
              <w:lastRenderedPageBreak/>
              <w:t xml:space="preserve">Mansour </w:t>
            </w:r>
            <w:r w:rsidRPr="008D0065">
              <w:rPr>
                <w:rFonts w:eastAsia="Calibri" w:cstheme="minorHAnsi"/>
                <w:b/>
                <w:bCs/>
                <w:noProof/>
                <w:color w:val="FFFFFF"/>
                <w:sz w:val="20"/>
                <w:szCs w:val="20"/>
              </w:rPr>
              <w:t xml:space="preserve">Distribution </w:t>
            </w:r>
            <w:r w:rsidR="008D0065" w:rsidRPr="008D0065">
              <w:rPr>
                <w:rFonts w:eastAsia="Calibri" w:cstheme="minorHAnsi"/>
                <w:b/>
                <w:bCs/>
                <w:noProof/>
                <w:color w:val="FFFFFF"/>
                <w:sz w:val="20"/>
                <w:szCs w:val="20"/>
              </w:rPr>
              <w:t>-</w:t>
            </w:r>
            <w:r w:rsidR="008D0065">
              <w:rPr>
                <w:rFonts w:eastAsia="Calibri" w:cstheme="minorHAnsi"/>
                <w:b/>
                <w:bCs/>
                <w:noProof/>
                <w:color w:val="FFFFFF"/>
                <w:sz w:val="20"/>
                <w:szCs w:val="20"/>
              </w:rPr>
              <w:t xml:space="preserve"> </w:t>
            </w:r>
            <w:r w:rsidRPr="008D0065">
              <w:rPr>
                <w:rFonts w:eastAsia="Calibri" w:cstheme="minorHAnsi"/>
                <w:b/>
                <w:bCs/>
                <w:noProof/>
                <w:color w:val="FFFFFF"/>
                <w:sz w:val="20"/>
                <w:szCs w:val="20"/>
              </w:rPr>
              <w:t>Free</w:t>
            </w:r>
            <w:r w:rsidRPr="00913399">
              <w:rPr>
                <w:rFonts w:eastAsia="Calibri" w:cstheme="minorHAnsi"/>
                <w:b/>
                <w:bCs/>
                <w:color w:val="FFFFFF"/>
                <w:sz w:val="20"/>
                <w:szCs w:val="20"/>
              </w:rPr>
              <w:t xml:space="preserve"> Zone</w:t>
            </w:r>
          </w:p>
        </w:tc>
      </w:tr>
      <w:tr w:rsidR="001504A4" w:rsidRPr="00913399" w14:paraId="1BFB92FA" w14:textId="77777777" w:rsidTr="009D0DAB">
        <w:trPr>
          <w:trHeight w:val="231"/>
        </w:trPr>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51E09E0C"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Name</w:t>
            </w:r>
          </w:p>
        </w:tc>
        <w:tc>
          <w:tcPr>
            <w:tcW w:w="4258" w:type="dxa"/>
            <w:tcBorders>
              <w:top w:val="single" w:sz="6" w:space="0" w:color="000000"/>
              <w:left w:val="single" w:sz="6" w:space="0" w:color="000000"/>
              <w:bottom w:val="single" w:sz="6" w:space="0" w:color="000000"/>
              <w:right w:val="single" w:sz="6" w:space="0" w:color="000000"/>
            </w:tcBorders>
            <w:shd w:val="solid" w:color="727C78" w:fill="auto"/>
            <w:tcMar>
              <w:top w:w="113" w:type="dxa"/>
              <w:left w:w="113" w:type="dxa"/>
              <w:bottom w:w="113" w:type="dxa"/>
              <w:right w:w="113" w:type="dxa"/>
            </w:tcMar>
          </w:tcPr>
          <w:p w14:paraId="311C0BC0"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b/>
                <w:bCs/>
                <w:color w:val="FFFFFF"/>
                <w:sz w:val="20"/>
                <w:szCs w:val="20"/>
              </w:rPr>
              <w:t>Position</w:t>
            </w:r>
          </w:p>
        </w:tc>
      </w:tr>
      <w:tr w:rsidR="001504A4" w:rsidRPr="00913399" w14:paraId="413DBD1F" w14:textId="77777777" w:rsidTr="009D0DAB">
        <w:trPr>
          <w:trHeight w:val="60"/>
        </w:trPr>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1D424C93"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Atef Abo Shady</w:t>
            </w:r>
          </w:p>
        </w:tc>
        <w:tc>
          <w:tcPr>
            <w:tcW w:w="4258" w:type="dxa"/>
            <w:tcBorders>
              <w:top w:val="single" w:sz="6" w:space="0" w:color="000000"/>
              <w:left w:val="single" w:sz="6" w:space="0" w:color="000000"/>
              <w:bottom w:val="single" w:sz="6" w:space="0" w:color="000000"/>
              <w:right w:val="single" w:sz="6" w:space="0" w:color="000000"/>
            </w:tcBorders>
            <w:shd w:val="solid" w:color="CEDCD3" w:fill="auto"/>
            <w:tcMar>
              <w:top w:w="113" w:type="dxa"/>
              <w:left w:w="113" w:type="dxa"/>
              <w:bottom w:w="113" w:type="dxa"/>
              <w:right w:w="113" w:type="dxa"/>
            </w:tcMar>
          </w:tcPr>
          <w:p w14:paraId="13806F62"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Chairman and Managing Director</w:t>
            </w:r>
          </w:p>
        </w:tc>
      </w:tr>
      <w:tr w:rsidR="001504A4" w:rsidRPr="00913399" w14:paraId="0B22DD21"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788D22C7"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Youssef Mansour</w:t>
            </w:r>
          </w:p>
        </w:tc>
        <w:tc>
          <w:tcPr>
            <w:tcW w:w="4258" w:type="dxa"/>
            <w:tcBorders>
              <w:top w:val="single" w:sz="6" w:space="0" w:color="000000"/>
              <w:left w:val="single" w:sz="6" w:space="0" w:color="000000"/>
              <w:bottom w:val="single" w:sz="6" w:space="0" w:color="000000"/>
              <w:right w:val="single" w:sz="6" w:space="0" w:color="000000"/>
            </w:tcBorders>
            <w:shd w:val="solid" w:color="BFE2CB" w:fill="auto"/>
            <w:tcMar>
              <w:top w:w="113" w:type="dxa"/>
              <w:left w:w="113" w:type="dxa"/>
              <w:bottom w:w="113" w:type="dxa"/>
              <w:right w:w="113" w:type="dxa"/>
            </w:tcMar>
          </w:tcPr>
          <w:p w14:paraId="597C284C"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6C18EEEB"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5389F59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Mohamed Mansour</w:t>
            </w:r>
          </w:p>
        </w:tc>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6E9F309D"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2904D128"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clear" w:color="auto" w:fill="BFE2CB"/>
            <w:tcMar>
              <w:top w:w="113" w:type="dxa"/>
              <w:left w:w="113" w:type="dxa"/>
              <w:bottom w:w="113" w:type="dxa"/>
              <w:right w:w="113" w:type="dxa"/>
            </w:tcMar>
          </w:tcPr>
          <w:p w14:paraId="13929F31"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proofErr w:type="spellStart"/>
            <w:r w:rsidRPr="00913399">
              <w:rPr>
                <w:rFonts w:eastAsia="Calibri" w:cstheme="minorHAnsi"/>
                <w:color w:val="727C78"/>
                <w:sz w:val="20"/>
                <w:szCs w:val="20"/>
              </w:rPr>
              <w:t>Yasseen</w:t>
            </w:r>
            <w:proofErr w:type="spellEnd"/>
            <w:r w:rsidRPr="00913399">
              <w:rPr>
                <w:rFonts w:eastAsia="Calibri" w:cstheme="minorHAnsi"/>
                <w:color w:val="727C78"/>
                <w:sz w:val="20"/>
                <w:szCs w:val="20"/>
              </w:rPr>
              <w:t xml:space="preserve"> Mansour</w:t>
            </w:r>
          </w:p>
        </w:tc>
        <w:tc>
          <w:tcPr>
            <w:tcW w:w="4258" w:type="dxa"/>
            <w:tcBorders>
              <w:top w:val="single" w:sz="6" w:space="0" w:color="000000"/>
              <w:left w:val="single" w:sz="6" w:space="0" w:color="000000"/>
              <w:bottom w:val="single" w:sz="6" w:space="0" w:color="000000"/>
              <w:right w:val="single" w:sz="6" w:space="0" w:color="000000"/>
            </w:tcBorders>
            <w:shd w:val="clear" w:color="auto" w:fill="BFE2CB"/>
            <w:tcMar>
              <w:top w:w="113" w:type="dxa"/>
              <w:left w:w="113" w:type="dxa"/>
              <w:bottom w:w="113" w:type="dxa"/>
              <w:right w:w="113" w:type="dxa"/>
            </w:tcMar>
          </w:tcPr>
          <w:p w14:paraId="7AF1CAFA"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17041736"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38D8BA95"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Mostafa Abboud</w:t>
            </w:r>
          </w:p>
        </w:tc>
        <w:tc>
          <w:tcPr>
            <w:tcW w:w="4258" w:type="dxa"/>
            <w:tcBorders>
              <w:top w:val="single" w:sz="6" w:space="0" w:color="000000"/>
              <w:left w:val="single" w:sz="6" w:space="0" w:color="000000"/>
              <w:bottom w:val="single" w:sz="6" w:space="0" w:color="000000"/>
              <w:right w:val="single" w:sz="6" w:space="0" w:color="000000"/>
            </w:tcBorders>
            <w:shd w:val="clear" w:color="auto" w:fill="CEDCD3"/>
            <w:tcMar>
              <w:top w:w="113" w:type="dxa"/>
              <w:left w:w="113" w:type="dxa"/>
              <w:bottom w:w="113" w:type="dxa"/>
              <w:right w:w="113" w:type="dxa"/>
            </w:tcMar>
          </w:tcPr>
          <w:p w14:paraId="6D7AB1CE"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w:t>
            </w:r>
          </w:p>
        </w:tc>
      </w:tr>
      <w:tr w:rsidR="001504A4" w:rsidRPr="00913399" w14:paraId="294F3952" w14:textId="77777777" w:rsidTr="009D0DAB">
        <w:trPr>
          <w:trHeight w:val="310"/>
        </w:trPr>
        <w:tc>
          <w:tcPr>
            <w:tcW w:w="4258" w:type="dxa"/>
            <w:tcBorders>
              <w:top w:val="single" w:sz="6" w:space="0" w:color="000000"/>
              <w:left w:val="single" w:sz="6" w:space="0" w:color="000000"/>
              <w:bottom w:val="single" w:sz="6" w:space="0" w:color="000000"/>
              <w:right w:val="single" w:sz="6" w:space="0" w:color="000000"/>
            </w:tcBorders>
            <w:shd w:val="clear" w:color="auto" w:fill="BFE2CB"/>
            <w:tcMar>
              <w:top w:w="113" w:type="dxa"/>
              <w:left w:w="113" w:type="dxa"/>
              <w:bottom w:w="113" w:type="dxa"/>
              <w:right w:w="113" w:type="dxa"/>
            </w:tcMar>
          </w:tcPr>
          <w:p w14:paraId="12FB3156" w14:textId="77777777" w:rsidR="001504A4" w:rsidRPr="00913399" w:rsidRDefault="001504A4" w:rsidP="009D0DAB">
            <w:pPr>
              <w:autoSpaceDE w:val="0"/>
              <w:autoSpaceDN w:val="0"/>
              <w:adjustRightInd w:val="0"/>
              <w:spacing w:after="0" w:line="288" w:lineRule="auto"/>
              <w:textAlignment w:val="center"/>
              <w:rPr>
                <w:rFonts w:eastAsia="Calibri" w:cstheme="minorHAnsi"/>
                <w:color w:val="727C78"/>
                <w:sz w:val="20"/>
                <w:szCs w:val="20"/>
              </w:rPr>
            </w:pPr>
            <w:r w:rsidRPr="00913399">
              <w:rPr>
                <w:rFonts w:eastAsia="Calibri" w:cstheme="minorHAnsi"/>
                <w:color w:val="727C78"/>
                <w:sz w:val="20"/>
                <w:szCs w:val="20"/>
              </w:rPr>
              <w:t>Dalia Elias</w:t>
            </w:r>
          </w:p>
        </w:tc>
        <w:tc>
          <w:tcPr>
            <w:tcW w:w="4258" w:type="dxa"/>
            <w:tcBorders>
              <w:top w:val="single" w:sz="6" w:space="0" w:color="000000"/>
              <w:left w:val="single" w:sz="6" w:space="0" w:color="000000"/>
              <w:bottom w:val="single" w:sz="6" w:space="0" w:color="000000"/>
              <w:right w:val="single" w:sz="6" w:space="0" w:color="000000"/>
            </w:tcBorders>
            <w:shd w:val="clear" w:color="auto" w:fill="BFE2CB"/>
            <w:tcMar>
              <w:top w:w="113" w:type="dxa"/>
              <w:left w:w="113" w:type="dxa"/>
              <w:bottom w:w="113" w:type="dxa"/>
              <w:right w:w="113" w:type="dxa"/>
            </w:tcMar>
          </w:tcPr>
          <w:p w14:paraId="49A064FE" w14:textId="77777777" w:rsidR="001504A4" w:rsidRPr="00913399" w:rsidRDefault="001504A4" w:rsidP="009D0DAB">
            <w:pPr>
              <w:autoSpaceDE w:val="0"/>
              <w:autoSpaceDN w:val="0"/>
              <w:adjustRightInd w:val="0"/>
              <w:spacing w:after="0" w:line="288" w:lineRule="auto"/>
              <w:textAlignment w:val="center"/>
              <w:rPr>
                <w:rFonts w:eastAsia="Calibri" w:cstheme="minorHAnsi"/>
                <w:color w:val="000000"/>
                <w:sz w:val="20"/>
                <w:szCs w:val="20"/>
              </w:rPr>
            </w:pPr>
            <w:r w:rsidRPr="00913399">
              <w:rPr>
                <w:rFonts w:eastAsia="Calibri" w:cstheme="minorHAnsi"/>
                <w:color w:val="727C78"/>
                <w:sz w:val="20"/>
                <w:szCs w:val="20"/>
              </w:rPr>
              <w:t>Board Member Emeritus</w:t>
            </w:r>
          </w:p>
        </w:tc>
      </w:tr>
    </w:tbl>
    <w:p w14:paraId="5F56B87B" w14:textId="77777777" w:rsidR="001504A4" w:rsidRPr="00913399" w:rsidRDefault="001504A4" w:rsidP="001504A4">
      <w:pPr>
        <w:spacing w:after="200" w:line="276" w:lineRule="auto"/>
        <w:rPr>
          <w:rFonts w:eastAsia="Calibri" w:cstheme="minorHAnsi"/>
          <w:sz w:val="20"/>
          <w:szCs w:val="20"/>
          <w:lang w:bidi="ar-EG"/>
        </w:rPr>
      </w:pPr>
    </w:p>
    <w:p w14:paraId="1CF041A5" w14:textId="77777777" w:rsidR="001504A4" w:rsidRDefault="001504A4" w:rsidP="009525B0">
      <w:pPr>
        <w:rPr>
          <w:rFonts w:cstheme="minorHAnsi"/>
          <w:b/>
          <w:bCs/>
          <w:sz w:val="20"/>
          <w:szCs w:val="20"/>
        </w:rPr>
      </w:pPr>
    </w:p>
    <w:p w14:paraId="48130D30" w14:textId="77777777" w:rsidR="00F65F3D" w:rsidRDefault="00F65F3D" w:rsidP="009525B0">
      <w:pPr>
        <w:rPr>
          <w:rFonts w:cstheme="minorHAnsi"/>
          <w:b/>
          <w:bCs/>
          <w:sz w:val="20"/>
          <w:szCs w:val="20"/>
        </w:rPr>
      </w:pPr>
    </w:p>
    <w:p w14:paraId="1DEDD7C3" w14:textId="77777777" w:rsidR="00F65F3D" w:rsidRPr="00913399" w:rsidRDefault="00F65F3D" w:rsidP="009525B0">
      <w:pPr>
        <w:rPr>
          <w:rFonts w:cstheme="minorHAnsi"/>
          <w:b/>
          <w:bCs/>
          <w:sz w:val="20"/>
          <w:szCs w:val="20"/>
        </w:rPr>
      </w:pPr>
    </w:p>
    <w:p w14:paraId="487B07D7" w14:textId="77777777" w:rsidR="001504A4" w:rsidRPr="00913399" w:rsidRDefault="001504A4" w:rsidP="009525B0">
      <w:pPr>
        <w:rPr>
          <w:rFonts w:cstheme="minorHAnsi"/>
          <w:b/>
          <w:bCs/>
          <w:sz w:val="20"/>
          <w:szCs w:val="20"/>
        </w:rPr>
      </w:pPr>
      <w:r w:rsidRPr="008D0065">
        <w:rPr>
          <w:rFonts w:cstheme="minorHAnsi"/>
          <w:b/>
          <w:bCs/>
          <w:noProof/>
          <w:sz w:val="20"/>
          <w:szCs w:val="20"/>
        </w:rPr>
        <w:t>COMPL</w:t>
      </w:r>
      <w:r w:rsidR="008D0065">
        <w:rPr>
          <w:rFonts w:cstheme="minorHAnsi"/>
          <w:b/>
          <w:bCs/>
          <w:noProof/>
          <w:sz w:val="20"/>
          <w:szCs w:val="20"/>
        </w:rPr>
        <w:t>IA</w:t>
      </w:r>
      <w:r w:rsidRPr="008D0065">
        <w:rPr>
          <w:rFonts w:cstheme="minorHAnsi"/>
          <w:b/>
          <w:bCs/>
          <w:noProof/>
          <w:sz w:val="20"/>
          <w:szCs w:val="20"/>
        </w:rPr>
        <w:t>NCE</w:t>
      </w:r>
      <w:r w:rsidRPr="00913399">
        <w:rPr>
          <w:rFonts w:cstheme="minorHAnsi"/>
          <w:b/>
          <w:bCs/>
          <w:sz w:val="20"/>
          <w:szCs w:val="20"/>
        </w:rPr>
        <w:t xml:space="preserve"> COMMITTEE</w:t>
      </w:r>
    </w:p>
    <w:p w14:paraId="32E89F32" w14:textId="45D9FCC7" w:rsidR="001504A4" w:rsidRPr="00913399" w:rsidRDefault="001504A4" w:rsidP="009525B0">
      <w:pPr>
        <w:rPr>
          <w:rFonts w:cstheme="minorHAnsi"/>
          <w:sz w:val="20"/>
          <w:szCs w:val="20"/>
        </w:rPr>
      </w:pPr>
      <w:r w:rsidRPr="00913399">
        <w:rPr>
          <w:rFonts w:cstheme="minorHAnsi"/>
          <w:sz w:val="20"/>
          <w:szCs w:val="20"/>
        </w:rPr>
        <w:t xml:space="preserve">To ensure compliance with local and international regulations, and international best practices, a Compliance </w:t>
      </w:r>
      <w:r w:rsidR="00DA4993">
        <w:rPr>
          <w:rFonts w:cstheme="minorHAnsi"/>
          <w:noProof/>
          <w:sz w:val="20"/>
          <w:szCs w:val="20"/>
        </w:rPr>
        <w:t>C</w:t>
      </w:r>
      <w:r w:rsidRPr="00DA4993">
        <w:rPr>
          <w:rFonts w:cstheme="minorHAnsi"/>
          <w:noProof/>
          <w:sz w:val="20"/>
          <w:szCs w:val="20"/>
        </w:rPr>
        <w:t>ommittee</w:t>
      </w:r>
      <w:r w:rsidRPr="00913399">
        <w:rPr>
          <w:rFonts w:cstheme="minorHAnsi"/>
          <w:sz w:val="20"/>
          <w:szCs w:val="20"/>
        </w:rPr>
        <w:t xml:space="preserve"> is in </w:t>
      </w:r>
      <w:r w:rsidRPr="008D0065">
        <w:rPr>
          <w:rFonts w:cstheme="minorHAnsi"/>
          <w:noProof/>
          <w:sz w:val="20"/>
          <w:szCs w:val="20"/>
        </w:rPr>
        <w:t>place</w:t>
      </w:r>
      <w:r w:rsidRPr="00913399">
        <w:rPr>
          <w:rFonts w:cstheme="minorHAnsi"/>
          <w:sz w:val="20"/>
          <w:szCs w:val="20"/>
        </w:rPr>
        <w:t xml:space="preserve"> and consists of senior management from the Auditing, Financial, Human Resources, Personnel, Corporate Affairs, and Legal Affairs Departments. The committee convenes on a bi-annual basis to review performance, policies, and procedures, as well as to identify and address any gaps. The committee directly reports to the Group’s </w:t>
      </w:r>
      <w:r w:rsidRPr="008D0065">
        <w:rPr>
          <w:rFonts w:cstheme="minorHAnsi"/>
          <w:noProof/>
          <w:sz w:val="20"/>
          <w:szCs w:val="20"/>
        </w:rPr>
        <w:t>Chairman</w:t>
      </w:r>
      <w:r w:rsidRPr="00913399">
        <w:rPr>
          <w:rFonts w:cstheme="minorHAnsi"/>
          <w:sz w:val="20"/>
          <w:szCs w:val="20"/>
        </w:rPr>
        <w:t xml:space="preserve"> and engages relevant companies’ Managing Directors as needed. </w:t>
      </w:r>
      <w:r w:rsidRPr="00DA4993">
        <w:rPr>
          <w:rFonts w:cstheme="minorHAnsi"/>
          <w:noProof/>
          <w:sz w:val="20"/>
          <w:szCs w:val="20"/>
        </w:rPr>
        <w:t xml:space="preserve">By the end of 2016 we also established a Sustainability </w:t>
      </w:r>
      <w:r w:rsidR="00DA4993" w:rsidRPr="00DA4993">
        <w:rPr>
          <w:rFonts w:cstheme="minorHAnsi"/>
          <w:noProof/>
          <w:sz w:val="20"/>
          <w:szCs w:val="20"/>
        </w:rPr>
        <w:t>C</w:t>
      </w:r>
      <w:r w:rsidRPr="00DA4993">
        <w:rPr>
          <w:rFonts w:cstheme="minorHAnsi"/>
          <w:noProof/>
          <w:sz w:val="20"/>
          <w:szCs w:val="20"/>
        </w:rPr>
        <w:t xml:space="preserve">ommittee that reports directly to the Compliance </w:t>
      </w:r>
      <w:r w:rsidR="00DA4993" w:rsidRPr="00DA4993">
        <w:rPr>
          <w:rFonts w:cstheme="minorHAnsi"/>
          <w:noProof/>
          <w:sz w:val="20"/>
          <w:szCs w:val="20"/>
        </w:rPr>
        <w:t>C</w:t>
      </w:r>
      <w:r w:rsidRPr="00DA4993">
        <w:rPr>
          <w:rFonts w:cstheme="minorHAnsi"/>
          <w:noProof/>
          <w:sz w:val="20"/>
          <w:szCs w:val="20"/>
        </w:rPr>
        <w:t xml:space="preserve">ommittee the members of the Sustainability </w:t>
      </w:r>
      <w:r w:rsidR="00DA4993" w:rsidRPr="00DA4993">
        <w:rPr>
          <w:rFonts w:cstheme="minorHAnsi"/>
          <w:noProof/>
          <w:sz w:val="20"/>
          <w:szCs w:val="20"/>
        </w:rPr>
        <w:t>C</w:t>
      </w:r>
      <w:r w:rsidRPr="00DA4993">
        <w:rPr>
          <w:rFonts w:cstheme="minorHAnsi"/>
          <w:noProof/>
          <w:sz w:val="20"/>
          <w:szCs w:val="20"/>
        </w:rPr>
        <w:t>ommittee are from middle management, their main purpose is to reduce the gap between Top Management and Workforce through updating all policies and procedures to better reflect on operations and to also undertake performance improvement initiatives throughout the organization.</w:t>
      </w:r>
      <w:r w:rsidRPr="00913399">
        <w:rPr>
          <w:rFonts w:cstheme="minorHAnsi"/>
          <w:sz w:val="20"/>
          <w:szCs w:val="20"/>
        </w:rPr>
        <w:t xml:space="preserve">  </w:t>
      </w:r>
    </w:p>
    <w:p w14:paraId="212FFDB5" w14:textId="77777777" w:rsidR="001504A4" w:rsidRPr="00913399" w:rsidRDefault="001504A4">
      <w:pPr>
        <w:rPr>
          <w:rFonts w:cstheme="minorHAnsi"/>
          <w:sz w:val="20"/>
          <w:szCs w:val="20"/>
        </w:rPr>
      </w:pPr>
      <w:r w:rsidRPr="00913399">
        <w:rPr>
          <w:rFonts w:cstheme="minorHAnsi"/>
          <w:sz w:val="20"/>
          <w:szCs w:val="20"/>
        </w:rPr>
        <w:br w:type="page"/>
      </w:r>
    </w:p>
    <w:p w14:paraId="4924D99A" w14:textId="77777777" w:rsidR="001504A4" w:rsidRPr="00913399" w:rsidRDefault="001504A4" w:rsidP="00913399">
      <w:pPr>
        <w:jc w:val="center"/>
        <w:rPr>
          <w:rFonts w:cstheme="minorHAnsi"/>
          <w:b/>
          <w:bCs/>
          <w:sz w:val="20"/>
          <w:szCs w:val="20"/>
        </w:rPr>
      </w:pPr>
      <w:r w:rsidRPr="00913399">
        <w:rPr>
          <w:rFonts w:cstheme="minorHAnsi"/>
          <w:b/>
          <w:bCs/>
          <w:sz w:val="20"/>
          <w:szCs w:val="20"/>
        </w:rPr>
        <w:lastRenderedPageBreak/>
        <w:t>OUR MISSION &amp; VALUES</w:t>
      </w:r>
    </w:p>
    <w:p w14:paraId="25BCC269" w14:textId="77777777" w:rsidR="001504A4" w:rsidRPr="00913399" w:rsidRDefault="001504A4" w:rsidP="001504A4">
      <w:pPr>
        <w:rPr>
          <w:rFonts w:cstheme="minorHAnsi"/>
          <w:sz w:val="20"/>
          <w:szCs w:val="20"/>
        </w:rPr>
      </w:pPr>
      <w:r w:rsidRPr="00913399">
        <w:rPr>
          <w:rFonts w:cstheme="minorHAnsi"/>
          <w:sz w:val="20"/>
          <w:szCs w:val="20"/>
        </w:rPr>
        <w:t>MHCFI’s governance approach rests on seven main pillars: customer satisfaction; employee development; integrity; quality in achievement; profitability and efficiency; innovation and creativity; and mutual benefit. MHCFI strives to abide by these standards and uses them as benchmarks whenever it evaluates the performance of any of its divisions.</w:t>
      </w:r>
    </w:p>
    <w:p w14:paraId="557B0B56" w14:textId="77777777" w:rsidR="001504A4" w:rsidRPr="00913399" w:rsidRDefault="001504A4" w:rsidP="001504A4">
      <w:pPr>
        <w:rPr>
          <w:rFonts w:cstheme="minorHAnsi"/>
          <w:sz w:val="20"/>
          <w:szCs w:val="20"/>
        </w:rPr>
      </w:pPr>
      <w:r w:rsidRPr="00913399">
        <w:rPr>
          <w:rFonts w:cstheme="minorHAnsi"/>
          <w:b/>
          <w:bCs/>
          <w:sz w:val="20"/>
          <w:szCs w:val="20"/>
        </w:rPr>
        <w:t>Our Mission</w:t>
      </w:r>
    </w:p>
    <w:p w14:paraId="6C6ED03C" w14:textId="77777777" w:rsidR="001504A4" w:rsidRPr="00913399" w:rsidRDefault="001504A4" w:rsidP="001504A4">
      <w:pPr>
        <w:rPr>
          <w:rFonts w:cstheme="minorHAnsi"/>
          <w:sz w:val="20"/>
          <w:szCs w:val="20"/>
        </w:rPr>
      </w:pPr>
      <w:r w:rsidRPr="00913399">
        <w:rPr>
          <w:rFonts w:cstheme="minorHAnsi"/>
          <w:sz w:val="20"/>
          <w:szCs w:val="20"/>
        </w:rPr>
        <w:t xml:space="preserve">MHCFI is committed to the manufacturing, marketing and distribution of </w:t>
      </w:r>
      <w:proofErr w:type="gramStart"/>
      <w:r w:rsidRPr="00913399">
        <w:rPr>
          <w:rFonts w:cstheme="minorHAnsi"/>
          <w:sz w:val="20"/>
          <w:szCs w:val="20"/>
        </w:rPr>
        <w:t>high quality</w:t>
      </w:r>
      <w:proofErr w:type="gramEnd"/>
      <w:r w:rsidRPr="00913399">
        <w:rPr>
          <w:rFonts w:cstheme="minorHAnsi"/>
          <w:sz w:val="20"/>
          <w:szCs w:val="20"/>
        </w:rPr>
        <w:t xml:space="preserve"> branded consumer products that meet the needs of a wide variety of consumers and </w:t>
      </w:r>
      <w:r w:rsidRPr="008D0065">
        <w:rPr>
          <w:rFonts w:cstheme="minorHAnsi"/>
          <w:noProof/>
          <w:sz w:val="20"/>
          <w:szCs w:val="20"/>
        </w:rPr>
        <w:t>compl</w:t>
      </w:r>
      <w:r w:rsidR="008D0065">
        <w:rPr>
          <w:rFonts w:cstheme="minorHAnsi"/>
          <w:noProof/>
          <w:sz w:val="20"/>
          <w:szCs w:val="20"/>
        </w:rPr>
        <w:t>e</w:t>
      </w:r>
      <w:r w:rsidRPr="008D0065">
        <w:rPr>
          <w:rFonts w:cstheme="minorHAnsi"/>
          <w:noProof/>
          <w:sz w:val="20"/>
          <w:szCs w:val="20"/>
        </w:rPr>
        <w:t>ments</w:t>
      </w:r>
      <w:r w:rsidRPr="00913399">
        <w:rPr>
          <w:rFonts w:cstheme="minorHAnsi"/>
          <w:sz w:val="20"/>
          <w:szCs w:val="20"/>
        </w:rPr>
        <w:t xml:space="preserve"> their lifestyles. </w:t>
      </w:r>
    </w:p>
    <w:p w14:paraId="72378082" w14:textId="5FD262F8" w:rsidR="001504A4" w:rsidRPr="00913399" w:rsidRDefault="001504A4" w:rsidP="001504A4">
      <w:pPr>
        <w:rPr>
          <w:rFonts w:cstheme="minorHAnsi"/>
          <w:sz w:val="20"/>
          <w:szCs w:val="20"/>
        </w:rPr>
      </w:pPr>
      <w:r w:rsidRPr="00913399">
        <w:rPr>
          <w:rFonts w:cstheme="minorHAnsi"/>
          <w:sz w:val="20"/>
          <w:szCs w:val="20"/>
        </w:rPr>
        <w:t xml:space="preserve">We accomplish this by ensuring that our talented and effective teams base their decisions on sound information and </w:t>
      </w:r>
      <w:r w:rsidR="00DA4993">
        <w:rPr>
          <w:rFonts w:cstheme="minorHAnsi"/>
          <w:noProof/>
          <w:sz w:val="20"/>
          <w:szCs w:val="20"/>
        </w:rPr>
        <w:t>can</w:t>
      </w:r>
      <w:r w:rsidRPr="00913399">
        <w:rPr>
          <w:rFonts w:cstheme="minorHAnsi"/>
          <w:sz w:val="20"/>
          <w:szCs w:val="20"/>
        </w:rPr>
        <w:t xml:space="preserve"> execute </w:t>
      </w:r>
      <w:r w:rsidR="00DA4993">
        <w:rPr>
          <w:rFonts w:cstheme="minorHAnsi"/>
          <w:sz w:val="20"/>
          <w:szCs w:val="20"/>
        </w:rPr>
        <w:t xml:space="preserve">them </w:t>
      </w:r>
      <w:r w:rsidRPr="00913399">
        <w:rPr>
          <w:rFonts w:cstheme="minorHAnsi"/>
          <w:sz w:val="20"/>
          <w:szCs w:val="20"/>
        </w:rPr>
        <w:t xml:space="preserve">using updated and effective processes. We will fairly reward our people for their </w:t>
      </w:r>
      <w:r w:rsidRPr="008D0065">
        <w:rPr>
          <w:rFonts w:cstheme="minorHAnsi"/>
          <w:noProof/>
          <w:sz w:val="20"/>
          <w:szCs w:val="20"/>
        </w:rPr>
        <w:t>achievements</w:t>
      </w:r>
      <w:r w:rsidRPr="00913399">
        <w:rPr>
          <w:rFonts w:cstheme="minorHAnsi"/>
          <w:sz w:val="20"/>
          <w:szCs w:val="20"/>
        </w:rPr>
        <w:t xml:space="preserve"> and will continue to pursue an active role in advancing the welfare of our community. </w:t>
      </w:r>
    </w:p>
    <w:p w14:paraId="5649FF06" w14:textId="77777777" w:rsidR="001504A4" w:rsidRPr="00913399" w:rsidRDefault="001504A4" w:rsidP="001504A4">
      <w:pPr>
        <w:rPr>
          <w:rFonts w:cstheme="minorHAnsi"/>
          <w:sz w:val="20"/>
          <w:szCs w:val="20"/>
        </w:rPr>
      </w:pPr>
      <w:r w:rsidRPr="00913399">
        <w:rPr>
          <w:rFonts w:cstheme="minorHAnsi"/>
          <w:sz w:val="20"/>
          <w:szCs w:val="20"/>
        </w:rPr>
        <w:t xml:space="preserve">Our future </w:t>
      </w:r>
      <w:r w:rsidRPr="00DA4993">
        <w:rPr>
          <w:rFonts w:cstheme="minorHAnsi"/>
          <w:noProof/>
          <w:sz w:val="20"/>
          <w:szCs w:val="20"/>
        </w:rPr>
        <w:t>is inspired</w:t>
      </w:r>
      <w:r w:rsidRPr="00913399">
        <w:rPr>
          <w:rFonts w:cstheme="minorHAnsi"/>
          <w:sz w:val="20"/>
          <w:szCs w:val="20"/>
        </w:rPr>
        <w:t xml:space="preserve"> by the legacy of our founder, his compassion for his employees, and his drive for continued excellence and achievement. </w:t>
      </w:r>
    </w:p>
    <w:p w14:paraId="6FC9767F" w14:textId="77777777" w:rsidR="001504A4" w:rsidRPr="00913399" w:rsidRDefault="001504A4" w:rsidP="001504A4">
      <w:pPr>
        <w:rPr>
          <w:rFonts w:cstheme="minorHAnsi"/>
          <w:sz w:val="20"/>
          <w:szCs w:val="20"/>
        </w:rPr>
      </w:pPr>
      <w:r w:rsidRPr="00913399">
        <w:rPr>
          <w:rFonts w:cstheme="minorHAnsi"/>
          <w:b/>
          <w:bCs/>
          <w:sz w:val="20"/>
          <w:szCs w:val="20"/>
        </w:rPr>
        <w:t>Our Values</w:t>
      </w:r>
    </w:p>
    <w:p w14:paraId="1ED3E6DE" w14:textId="77777777" w:rsidR="001504A4" w:rsidRPr="00913399" w:rsidRDefault="001504A4" w:rsidP="001504A4">
      <w:pPr>
        <w:ind w:left="432"/>
        <w:rPr>
          <w:rFonts w:cstheme="minorHAnsi"/>
          <w:sz w:val="20"/>
          <w:szCs w:val="20"/>
        </w:rPr>
      </w:pPr>
      <w:r w:rsidRPr="00913399">
        <w:rPr>
          <w:rFonts w:cstheme="minorHAnsi"/>
          <w:b/>
          <w:bCs/>
          <w:sz w:val="20"/>
          <w:szCs w:val="20"/>
        </w:rPr>
        <w:t>Customer Satisfaction</w:t>
      </w:r>
    </w:p>
    <w:p w14:paraId="424C8886" w14:textId="77777777" w:rsidR="001504A4" w:rsidRPr="00913399" w:rsidRDefault="001504A4" w:rsidP="001504A4">
      <w:pPr>
        <w:ind w:left="432"/>
        <w:rPr>
          <w:rFonts w:cstheme="minorHAnsi"/>
          <w:sz w:val="20"/>
          <w:szCs w:val="20"/>
        </w:rPr>
      </w:pPr>
      <w:r w:rsidRPr="00913399">
        <w:rPr>
          <w:rFonts w:cstheme="minorHAnsi"/>
          <w:sz w:val="20"/>
          <w:szCs w:val="20"/>
        </w:rPr>
        <w:t xml:space="preserve">Our first and foremost responsibility is to satisfy our customers. We will focus our efforts on offering them </w:t>
      </w:r>
      <w:r w:rsidRPr="008D0065">
        <w:rPr>
          <w:rFonts w:cstheme="minorHAnsi"/>
          <w:noProof/>
          <w:sz w:val="20"/>
          <w:szCs w:val="20"/>
        </w:rPr>
        <w:t>high</w:t>
      </w:r>
      <w:r w:rsidR="008D0065">
        <w:rPr>
          <w:rFonts w:cstheme="minorHAnsi"/>
          <w:noProof/>
          <w:sz w:val="20"/>
          <w:szCs w:val="20"/>
        </w:rPr>
        <w:t>-</w:t>
      </w:r>
      <w:r w:rsidRPr="008D0065">
        <w:rPr>
          <w:rFonts w:cstheme="minorHAnsi"/>
          <w:noProof/>
          <w:sz w:val="20"/>
          <w:szCs w:val="20"/>
        </w:rPr>
        <w:t>quality</w:t>
      </w:r>
      <w:r w:rsidRPr="00913399">
        <w:rPr>
          <w:rFonts w:cstheme="minorHAnsi"/>
          <w:sz w:val="20"/>
          <w:szCs w:val="20"/>
        </w:rPr>
        <w:t xml:space="preserve"> brands and services, which give them good value for their money, and this will be the driving force influencing our decisions.   </w:t>
      </w:r>
    </w:p>
    <w:p w14:paraId="0D1E4729" w14:textId="77777777" w:rsidR="001504A4" w:rsidRPr="00913399" w:rsidRDefault="001504A4" w:rsidP="001504A4">
      <w:pPr>
        <w:ind w:left="432"/>
        <w:rPr>
          <w:rFonts w:cstheme="minorHAnsi"/>
          <w:sz w:val="20"/>
          <w:szCs w:val="20"/>
        </w:rPr>
      </w:pPr>
      <w:r w:rsidRPr="00913399">
        <w:rPr>
          <w:rFonts w:cstheme="minorHAnsi"/>
          <w:b/>
          <w:bCs/>
          <w:sz w:val="20"/>
          <w:szCs w:val="20"/>
        </w:rPr>
        <w:t>Our People</w:t>
      </w:r>
    </w:p>
    <w:p w14:paraId="5D9CB880" w14:textId="77777777" w:rsidR="001504A4" w:rsidRPr="00913399" w:rsidRDefault="001504A4" w:rsidP="001504A4">
      <w:pPr>
        <w:ind w:left="432"/>
        <w:rPr>
          <w:rFonts w:cstheme="minorHAnsi"/>
          <w:sz w:val="20"/>
          <w:szCs w:val="20"/>
        </w:rPr>
      </w:pPr>
      <w:r w:rsidRPr="00913399">
        <w:rPr>
          <w:rFonts w:cstheme="minorHAnsi"/>
          <w:sz w:val="20"/>
          <w:szCs w:val="20"/>
        </w:rPr>
        <w:t>As a company, we recognize that our people are the building blocks of our success. We will work to develop a highly skilled and motivated team through rigorous selection, continuous development, and by offering</w:t>
      </w:r>
      <w:r w:rsidR="008D0065">
        <w:rPr>
          <w:rFonts w:cstheme="minorHAnsi"/>
          <w:sz w:val="20"/>
          <w:szCs w:val="20"/>
        </w:rPr>
        <w:t xml:space="preserve"> a</w:t>
      </w:r>
      <w:r w:rsidRPr="00913399">
        <w:rPr>
          <w:rFonts w:cstheme="minorHAnsi"/>
          <w:sz w:val="20"/>
          <w:szCs w:val="20"/>
        </w:rPr>
        <w:t xml:space="preserve"> </w:t>
      </w:r>
      <w:r w:rsidRPr="008D0065">
        <w:rPr>
          <w:rFonts w:cstheme="minorHAnsi"/>
          <w:noProof/>
          <w:sz w:val="20"/>
          <w:szCs w:val="20"/>
        </w:rPr>
        <w:t>fair</w:t>
      </w:r>
      <w:r w:rsidRPr="00913399">
        <w:rPr>
          <w:rFonts w:cstheme="minorHAnsi"/>
          <w:sz w:val="20"/>
          <w:szCs w:val="20"/>
        </w:rPr>
        <w:t xml:space="preserve"> opportunity for advancement, improved quality of life, and the chance to seize opportunities leading to personal and organizational triumph. </w:t>
      </w:r>
    </w:p>
    <w:p w14:paraId="605EE0B6" w14:textId="77777777" w:rsidR="001504A4" w:rsidRPr="00913399" w:rsidRDefault="001504A4" w:rsidP="001504A4">
      <w:pPr>
        <w:ind w:left="432"/>
        <w:rPr>
          <w:rFonts w:cstheme="minorHAnsi"/>
          <w:sz w:val="20"/>
          <w:szCs w:val="20"/>
        </w:rPr>
      </w:pPr>
      <w:r w:rsidRPr="00913399">
        <w:rPr>
          <w:rFonts w:cstheme="minorHAnsi"/>
          <w:b/>
          <w:bCs/>
          <w:sz w:val="20"/>
          <w:szCs w:val="20"/>
        </w:rPr>
        <w:t>Integrity</w:t>
      </w:r>
    </w:p>
    <w:p w14:paraId="32DF9AA2" w14:textId="77777777" w:rsidR="001504A4" w:rsidRPr="00913399" w:rsidRDefault="001504A4" w:rsidP="001504A4">
      <w:pPr>
        <w:ind w:left="432"/>
        <w:rPr>
          <w:rFonts w:cstheme="minorHAnsi"/>
          <w:sz w:val="20"/>
          <w:szCs w:val="20"/>
        </w:rPr>
      </w:pPr>
      <w:r w:rsidRPr="00913399">
        <w:rPr>
          <w:rFonts w:cstheme="minorHAnsi"/>
          <w:sz w:val="20"/>
          <w:szCs w:val="20"/>
        </w:rPr>
        <w:t xml:space="preserve">We will maintain the highest standards of ethics and integrity in all our dealings. We will work hard to maintain honest and open relationships built on mutual trust. We will honor all commitments, internal and external whether verbal or written. </w:t>
      </w:r>
    </w:p>
    <w:p w14:paraId="473BFDA3" w14:textId="77777777" w:rsidR="001504A4" w:rsidRPr="00913399" w:rsidRDefault="001504A4" w:rsidP="001504A4">
      <w:pPr>
        <w:ind w:left="432"/>
        <w:rPr>
          <w:rFonts w:cstheme="minorHAnsi"/>
          <w:sz w:val="20"/>
          <w:szCs w:val="20"/>
        </w:rPr>
      </w:pPr>
      <w:r w:rsidRPr="00913399">
        <w:rPr>
          <w:rFonts w:cstheme="minorHAnsi"/>
          <w:b/>
          <w:bCs/>
          <w:sz w:val="20"/>
          <w:szCs w:val="20"/>
        </w:rPr>
        <w:t>Quality in Achievement</w:t>
      </w:r>
    </w:p>
    <w:p w14:paraId="637E2650" w14:textId="77777777" w:rsidR="001504A4" w:rsidRPr="00913399" w:rsidRDefault="001504A4" w:rsidP="001504A4">
      <w:pPr>
        <w:ind w:left="432"/>
        <w:rPr>
          <w:rFonts w:cstheme="minorHAnsi"/>
          <w:sz w:val="20"/>
          <w:szCs w:val="20"/>
        </w:rPr>
      </w:pPr>
      <w:r w:rsidRPr="00913399">
        <w:rPr>
          <w:rFonts w:cstheme="minorHAnsi"/>
          <w:sz w:val="20"/>
          <w:szCs w:val="20"/>
        </w:rPr>
        <w:t xml:space="preserve">We will focus not only on </w:t>
      </w:r>
      <w:r w:rsidRPr="008D0065">
        <w:rPr>
          <w:rFonts w:cstheme="minorHAnsi"/>
          <w:noProof/>
          <w:sz w:val="20"/>
          <w:szCs w:val="20"/>
        </w:rPr>
        <w:t>achievement</w:t>
      </w:r>
      <w:r w:rsidRPr="00913399">
        <w:rPr>
          <w:rFonts w:cstheme="minorHAnsi"/>
          <w:sz w:val="20"/>
          <w:szCs w:val="20"/>
        </w:rPr>
        <w:t xml:space="preserve"> but also on the process which leads to that achievement, with the highest possible standard of quality. Through continuous improvement and collective effort, we will become the first or second in every market in which we compete. </w:t>
      </w:r>
    </w:p>
    <w:p w14:paraId="7990AB91" w14:textId="77777777" w:rsidR="001504A4" w:rsidRPr="00913399" w:rsidRDefault="001504A4" w:rsidP="001504A4">
      <w:pPr>
        <w:ind w:left="432"/>
        <w:rPr>
          <w:rFonts w:cstheme="minorHAnsi"/>
          <w:sz w:val="20"/>
          <w:szCs w:val="20"/>
        </w:rPr>
      </w:pPr>
    </w:p>
    <w:p w14:paraId="3E12D815" w14:textId="77777777" w:rsidR="001504A4" w:rsidRPr="00913399" w:rsidRDefault="001504A4" w:rsidP="001504A4">
      <w:pPr>
        <w:ind w:left="432"/>
        <w:rPr>
          <w:rFonts w:cstheme="minorHAnsi"/>
          <w:sz w:val="20"/>
          <w:szCs w:val="20"/>
        </w:rPr>
      </w:pPr>
      <w:r w:rsidRPr="00913399">
        <w:rPr>
          <w:rFonts w:cstheme="minorHAnsi"/>
          <w:b/>
          <w:bCs/>
          <w:sz w:val="20"/>
          <w:szCs w:val="20"/>
        </w:rPr>
        <w:t>Profitability &amp; Efficiency</w:t>
      </w:r>
    </w:p>
    <w:p w14:paraId="73F86196" w14:textId="77777777" w:rsidR="001504A4" w:rsidRPr="00913399" w:rsidRDefault="001504A4" w:rsidP="001504A4">
      <w:pPr>
        <w:ind w:left="432"/>
        <w:rPr>
          <w:rFonts w:cstheme="minorHAnsi"/>
          <w:sz w:val="20"/>
          <w:szCs w:val="20"/>
        </w:rPr>
      </w:pPr>
      <w:r w:rsidRPr="00913399">
        <w:rPr>
          <w:rFonts w:cstheme="minorHAnsi"/>
          <w:sz w:val="20"/>
          <w:szCs w:val="20"/>
        </w:rPr>
        <w:t xml:space="preserve">Our profitability will determine our ability to grow. In our efforts to excel we will optimize the use of our resources and keep waste to the minimum. </w:t>
      </w:r>
    </w:p>
    <w:p w14:paraId="1AC4AE08" w14:textId="77777777" w:rsidR="001504A4" w:rsidRPr="00913399" w:rsidRDefault="001504A4" w:rsidP="001504A4">
      <w:pPr>
        <w:ind w:left="432"/>
        <w:rPr>
          <w:rFonts w:cstheme="minorHAnsi"/>
          <w:sz w:val="20"/>
          <w:szCs w:val="20"/>
        </w:rPr>
      </w:pPr>
      <w:r w:rsidRPr="00913399">
        <w:rPr>
          <w:rFonts w:cstheme="minorHAnsi"/>
          <w:b/>
          <w:bCs/>
          <w:sz w:val="20"/>
          <w:szCs w:val="20"/>
        </w:rPr>
        <w:t>Innovation &amp; Creativity</w:t>
      </w:r>
    </w:p>
    <w:p w14:paraId="06552A2C" w14:textId="77777777" w:rsidR="001504A4" w:rsidRPr="00913399" w:rsidRDefault="001504A4" w:rsidP="001504A4">
      <w:pPr>
        <w:ind w:left="432"/>
        <w:rPr>
          <w:rFonts w:cstheme="minorHAnsi"/>
          <w:sz w:val="20"/>
          <w:szCs w:val="20"/>
        </w:rPr>
      </w:pPr>
      <w:r w:rsidRPr="00913399">
        <w:rPr>
          <w:rFonts w:cstheme="minorHAnsi"/>
          <w:sz w:val="20"/>
          <w:szCs w:val="20"/>
        </w:rPr>
        <w:lastRenderedPageBreak/>
        <w:t xml:space="preserve">We encourage initiatives based on creativity, and the innovations that will make us better at what we do. We will be flexible in our approach to </w:t>
      </w:r>
      <w:r w:rsidRPr="008D0065">
        <w:rPr>
          <w:rFonts w:cstheme="minorHAnsi"/>
          <w:noProof/>
          <w:sz w:val="20"/>
          <w:szCs w:val="20"/>
        </w:rPr>
        <w:t>work</w:t>
      </w:r>
      <w:r w:rsidRPr="00913399">
        <w:rPr>
          <w:rFonts w:cstheme="minorHAnsi"/>
          <w:sz w:val="20"/>
          <w:szCs w:val="20"/>
        </w:rPr>
        <w:t xml:space="preserve"> and will allow for the brilliant exceptions that flourish in an environment of calculated risk. </w:t>
      </w:r>
    </w:p>
    <w:p w14:paraId="0C3F957B" w14:textId="77777777" w:rsidR="001504A4" w:rsidRPr="00913399" w:rsidRDefault="001504A4" w:rsidP="001504A4">
      <w:pPr>
        <w:ind w:left="432"/>
        <w:rPr>
          <w:rFonts w:cstheme="minorHAnsi"/>
          <w:sz w:val="20"/>
          <w:szCs w:val="20"/>
        </w:rPr>
      </w:pPr>
      <w:r w:rsidRPr="00913399">
        <w:rPr>
          <w:rFonts w:cstheme="minorHAnsi"/>
          <w:b/>
          <w:bCs/>
          <w:sz w:val="20"/>
          <w:szCs w:val="20"/>
        </w:rPr>
        <w:t>Mutual Benefit</w:t>
      </w:r>
    </w:p>
    <w:p w14:paraId="7E564BB3" w14:textId="77777777" w:rsidR="001504A4" w:rsidRPr="00913399" w:rsidRDefault="001504A4" w:rsidP="001504A4">
      <w:pPr>
        <w:ind w:left="432"/>
        <w:rPr>
          <w:rFonts w:cstheme="minorHAnsi"/>
          <w:sz w:val="20"/>
          <w:szCs w:val="20"/>
        </w:rPr>
      </w:pPr>
      <w:r w:rsidRPr="00913399">
        <w:rPr>
          <w:rFonts w:cstheme="minorHAnsi"/>
          <w:sz w:val="20"/>
          <w:szCs w:val="20"/>
        </w:rPr>
        <w:t xml:space="preserve">We will conduct business in a fashion that benefits our company, and all its stakeholders. Where collective business benefits exist, we will work to promote them in a way that ensures that the benefits </w:t>
      </w:r>
      <w:r w:rsidRPr="00DA4993">
        <w:rPr>
          <w:rFonts w:cstheme="minorHAnsi"/>
          <w:noProof/>
          <w:sz w:val="20"/>
          <w:szCs w:val="20"/>
        </w:rPr>
        <w:t>are maintained</w:t>
      </w:r>
      <w:r w:rsidRPr="00913399">
        <w:rPr>
          <w:rFonts w:cstheme="minorHAnsi"/>
          <w:sz w:val="20"/>
          <w:szCs w:val="20"/>
        </w:rPr>
        <w:t xml:space="preserve"> for the long-term. </w:t>
      </w:r>
    </w:p>
    <w:p w14:paraId="4FA2FED3" w14:textId="77777777" w:rsidR="001504A4" w:rsidRPr="00913399" w:rsidRDefault="001504A4" w:rsidP="001504A4">
      <w:pPr>
        <w:rPr>
          <w:rFonts w:cstheme="minorHAnsi"/>
          <w:b/>
          <w:bCs/>
          <w:sz w:val="20"/>
          <w:szCs w:val="20"/>
        </w:rPr>
      </w:pPr>
      <w:r w:rsidRPr="00913399">
        <w:rPr>
          <w:rFonts w:cstheme="minorHAnsi"/>
          <w:b/>
          <w:bCs/>
          <w:sz w:val="20"/>
          <w:szCs w:val="20"/>
        </w:rPr>
        <w:t>ORGANIZATION OF MHCFI</w:t>
      </w:r>
    </w:p>
    <w:p w14:paraId="3B16B49A" w14:textId="77777777" w:rsidR="008F62A7" w:rsidRPr="00913399" w:rsidRDefault="00DF298F" w:rsidP="00FA145C">
      <w:pPr>
        <w:rPr>
          <w:rFonts w:cstheme="minorHAnsi"/>
          <w:sz w:val="20"/>
          <w:szCs w:val="20"/>
        </w:rPr>
      </w:pPr>
      <w:r w:rsidRPr="00913399">
        <w:rPr>
          <w:rFonts w:cstheme="minorHAnsi"/>
          <w:sz w:val="20"/>
          <w:szCs w:val="20"/>
        </w:rPr>
        <w:t xml:space="preserve">Each company under MHCFI has a Managing Director (MD) or a General Manager (GM) who is fully empowered to lead his or her company as he sees fit. </w:t>
      </w:r>
    </w:p>
    <w:p w14:paraId="711B4A83" w14:textId="77777777" w:rsidR="001504A4" w:rsidRPr="00913399" w:rsidRDefault="00DF298F" w:rsidP="00FA145C">
      <w:pPr>
        <w:rPr>
          <w:rFonts w:cstheme="minorHAnsi"/>
          <w:sz w:val="20"/>
          <w:szCs w:val="20"/>
        </w:rPr>
      </w:pPr>
      <w:r w:rsidRPr="00913399">
        <w:rPr>
          <w:rFonts w:cstheme="minorHAnsi"/>
          <w:sz w:val="20"/>
          <w:szCs w:val="20"/>
        </w:rPr>
        <w:t xml:space="preserve">This MD or GM is a direct representative of Youssef Mansour, Chairman of MHCFI, within that company. As the father company, MHCFI sets annual targets for each company </w:t>
      </w:r>
      <w:r w:rsidR="008D0065">
        <w:rPr>
          <w:rFonts w:cstheme="minorHAnsi"/>
          <w:sz w:val="20"/>
          <w:szCs w:val="20"/>
        </w:rPr>
        <w:t>and uses those</w:t>
      </w:r>
      <w:r w:rsidRPr="00913399">
        <w:rPr>
          <w:rFonts w:cstheme="minorHAnsi"/>
          <w:sz w:val="20"/>
          <w:szCs w:val="20"/>
        </w:rPr>
        <w:t xml:space="preserve"> for evaluation</w:t>
      </w:r>
      <w:r w:rsidR="008D0065">
        <w:rPr>
          <w:rFonts w:cstheme="minorHAnsi"/>
          <w:sz w:val="20"/>
          <w:szCs w:val="20"/>
        </w:rPr>
        <w:t>s</w:t>
      </w:r>
      <w:r w:rsidRPr="00913399">
        <w:rPr>
          <w:rFonts w:cstheme="minorHAnsi"/>
          <w:sz w:val="20"/>
          <w:szCs w:val="20"/>
        </w:rPr>
        <w:t xml:space="preserve"> at the end of the financial year.</w:t>
      </w:r>
    </w:p>
    <w:p w14:paraId="3F068A3D" w14:textId="77777777" w:rsidR="008F62A7" w:rsidRPr="00913399" w:rsidRDefault="008F62A7" w:rsidP="00FA145C">
      <w:pPr>
        <w:rPr>
          <w:rFonts w:cstheme="minorHAnsi"/>
          <w:sz w:val="20"/>
          <w:szCs w:val="20"/>
        </w:rPr>
      </w:pPr>
      <w:r w:rsidRPr="00913399">
        <w:rPr>
          <w:rFonts w:cstheme="minorHAnsi"/>
          <w:sz w:val="20"/>
          <w:szCs w:val="20"/>
        </w:rPr>
        <w:t xml:space="preserve">MHCFI organization occurs on two levels - </w:t>
      </w:r>
    </w:p>
    <w:p w14:paraId="78F2095E" w14:textId="77777777" w:rsidR="008F62A7" w:rsidRPr="00913399" w:rsidRDefault="00DF298F" w:rsidP="00FA145C">
      <w:pPr>
        <w:rPr>
          <w:rFonts w:cstheme="minorHAnsi"/>
          <w:sz w:val="20"/>
          <w:szCs w:val="20"/>
        </w:rPr>
      </w:pPr>
      <w:r w:rsidRPr="00913399">
        <w:rPr>
          <w:rFonts w:cstheme="minorHAnsi"/>
          <w:sz w:val="20"/>
          <w:szCs w:val="20"/>
        </w:rPr>
        <w:t xml:space="preserve">The holding company centralizes basic support functions that </w:t>
      </w:r>
      <w:r w:rsidRPr="00DA4993">
        <w:rPr>
          <w:rFonts w:cstheme="minorHAnsi"/>
          <w:noProof/>
          <w:sz w:val="20"/>
          <w:szCs w:val="20"/>
        </w:rPr>
        <w:t>are shared</w:t>
      </w:r>
      <w:r w:rsidRPr="00913399">
        <w:rPr>
          <w:rFonts w:cstheme="minorHAnsi"/>
          <w:sz w:val="20"/>
          <w:szCs w:val="20"/>
        </w:rPr>
        <w:t xml:space="preserve"> across all other companies such as Human Resources Management, Policy Formulation and Control, Supply Chain Management, Auditing, Administration, Security, Legal, and Corporate Affairs. </w:t>
      </w:r>
    </w:p>
    <w:p w14:paraId="785E58BA" w14:textId="77777777" w:rsidR="00DF298F" w:rsidRPr="00913399" w:rsidRDefault="008F62A7" w:rsidP="00FA145C">
      <w:pPr>
        <w:rPr>
          <w:rFonts w:cstheme="minorHAnsi"/>
          <w:sz w:val="20"/>
          <w:szCs w:val="20"/>
        </w:rPr>
      </w:pPr>
      <w:r w:rsidRPr="00913399">
        <w:rPr>
          <w:rFonts w:cstheme="minorHAnsi"/>
          <w:sz w:val="20"/>
          <w:szCs w:val="20"/>
        </w:rPr>
        <w:t>E</w:t>
      </w:r>
      <w:r w:rsidR="00DF298F" w:rsidRPr="00913399">
        <w:rPr>
          <w:rFonts w:cstheme="minorHAnsi"/>
          <w:sz w:val="20"/>
          <w:szCs w:val="20"/>
        </w:rPr>
        <w:t xml:space="preserve">ach </w:t>
      </w:r>
      <w:r w:rsidRPr="00913399">
        <w:rPr>
          <w:rFonts w:cstheme="minorHAnsi"/>
          <w:sz w:val="20"/>
          <w:szCs w:val="20"/>
        </w:rPr>
        <w:t>company, however,</w:t>
      </w:r>
      <w:r w:rsidR="00DF298F" w:rsidRPr="00913399">
        <w:rPr>
          <w:rFonts w:cstheme="minorHAnsi"/>
          <w:sz w:val="20"/>
          <w:szCs w:val="20"/>
        </w:rPr>
        <w:t xml:space="preserve"> </w:t>
      </w:r>
      <w:r w:rsidRPr="00913399">
        <w:rPr>
          <w:rFonts w:cstheme="minorHAnsi"/>
          <w:sz w:val="20"/>
          <w:szCs w:val="20"/>
        </w:rPr>
        <w:t>retains</w:t>
      </w:r>
      <w:r w:rsidR="00DF298F" w:rsidRPr="00913399">
        <w:rPr>
          <w:rFonts w:cstheme="minorHAnsi"/>
          <w:sz w:val="20"/>
          <w:szCs w:val="20"/>
        </w:rPr>
        <w:t xml:space="preserve"> its </w:t>
      </w:r>
      <w:r w:rsidR="00DF298F" w:rsidRPr="00DA4993">
        <w:rPr>
          <w:rFonts w:cstheme="minorHAnsi"/>
          <w:noProof/>
          <w:sz w:val="20"/>
          <w:szCs w:val="20"/>
        </w:rPr>
        <w:t>own</w:t>
      </w:r>
      <w:r w:rsidR="00DF298F" w:rsidRPr="00913399">
        <w:rPr>
          <w:rFonts w:cstheme="minorHAnsi"/>
          <w:sz w:val="20"/>
          <w:szCs w:val="20"/>
        </w:rPr>
        <w:t xml:space="preserve"> operational structure and, when more effective, its </w:t>
      </w:r>
      <w:r w:rsidR="00DF298F" w:rsidRPr="00DA4993">
        <w:rPr>
          <w:rFonts w:cstheme="minorHAnsi"/>
          <w:noProof/>
          <w:sz w:val="20"/>
          <w:szCs w:val="20"/>
        </w:rPr>
        <w:t>own</w:t>
      </w:r>
      <w:r w:rsidR="00DF298F" w:rsidRPr="00913399">
        <w:rPr>
          <w:rFonts w:cstheme="minorHAnsi"/>
          <w:sz w:val="20"/>
          <w:szCs w:val="20"/>
        </w:rPr>
        <w:t xml:space="preserve"> support departments. One example of this is the Quality Control and the Auditing functions which </w:t>
      </w:r>
      <w:r w:rsidR="00DF298F" w:rsidRPr="00DA4993">
        <w:rPr>
          <w:rFonts w:cstheme="minorHAnsi"/>
          <w:noProof/>
          <w:sz w:val="20"/>
          <w:szCs w:val="20"/>
        </w:rPr>
        <w:t>are organized</w:t>
      </w:r>
      <w:r w:rsidR="00DF298F" w:rsidRPr="00913399">
        <w:rPr>
          <w:rFonts w:cstheme="minorHAnsi"/>
          <w:sz w:val="20"/>
          <w:szCs w:val="20"/>
        </w:rPr>
        <w:t xml:space="preserve"> on a company level for Metro Market. </w:t>
      </w:r>
      <w:r w:rsidR="008D0065">
        <w:rPr>
          <w:rFonts w:cstheme="minorHAnsi"/>
          <w:sz w:val="20"/>
          <w:szCs w:val="20"/>
        </w:rPr>
        <w:t>Hayat (</w:t>
      </w:r>
      <w:r w:rsidR="00DF298F" w:rsidRPr="00913399">
        <w:rPr>
          <w:rFonts w:cstheme="minorHAnsi"/>
          <w:sz w:val="20"/>
          <w:szCs w:val="20"/>
        </w:rPr>
        <w:t>our bottled water factory</w:t>
      </w:r>
      <w:r w:rsidR="008D0065">
        <w:rPr>
          <w:rFonts w:cstheme="minorHAnsi"/>
          <w:sz w:val="20"/>
          <w:szCs w:val="20"/>
        </w:rPr>
        <w:t>) and SECLAM (our dairy factory)</w:t>
      </w:r>
      <w:r w:rsidR="00DF298F" w:rsidRPr="00913399">
        <w:rPr>
          <w:rFonts w:cstheme="minorHAnsi"/>
          <w:sz w:val="20"/>
          <w:szCs w:val="20"/>
        </w:rPr>
        <w:t xml:space="preserve"> also have their </w:t>
      </w:r>
      <w:r w:rsidR="00DF298F" w:rsidRPr="00DA4993">
        <w:rPr>
          <w:rFonts w:cstheme="minorHAnsi"/>
          <w:noProof/>
          <w:sz w:val="20"/>
          <w:szCs w:val="20"/>
        </w:rPr>
        <w:t>own</w:t>
      </w:r>
      <w:r w:rsidR="00DF298F" w:rsidRPr="00913399">
        <w:rPr>
          <w:rFonts w:cstheme="minorHAnsi"/>
          <w:sz w:val="20"/>
          <w:szCs w:val="20"/>
        </w:rPr>
        <w:t xml:space="preserve"> quality </w:t>
      </w:r>
      <w:r w:rsidR="00DF298F" w:rsidRPr="00DA4993">
        <w:rPr>
          <w:rFonts w:cstheme="minorHAnsi"/>
          <w:noProof/>
          <w:sz w:val="20"/>
          <w:szCs w:val="20"/>
        </w:rPr>
        <w:t>control</w:t>
      </w:r>
      <w:r w:rsidR="00DF298F" w:rsidRPr="00913399">
        <w:rPr>
          <w:rFonts w:cstheme="minorHAnsi"/>
          <w:sz w:val="20"/>
          <w:szCs w:val="20"/>
        </w:rPr>
        <w:t xml:space="preserve"> divisions. </w:t>
      </w:r>
    </w:p>
    <w:p w14:paraId="567EC1E4" w14:textId="77777777" w:rsidR="00DF298F" w:rsidRPr="00913399" w:rsidRDefault="00DF298F" w:rsidP="00FA145C">
      <w:pPr>
        <w:rPr>
          <w:rFonts w:cstheme="minorHAnsi"/>
          <w:b/>
          <w:bCs/>
          <w:sz w:val="20"/>
          <w:szCs w:val="20"/>
        </w:rPr>
      </w:pPr>
      <w:r w:rsidRPr="00913399">
        <w:rPr>
          <w:rFonts w:cstheme="minorHAnsi"/>
          <w:b/>
          <w:bCs/>
          <w:sz w:val="20"/>
          <w:szCs w:val="20"/>
        </w:rPr>
        <w:t>CONTROL</w:t>
      </w:r>
    </w:p>
    <w:p w14:paraId="57E13E70" w14:textId="77777777" w:rsidR="00A3454E" w:rsidRPr="00913399" w:rsidRDefault="008F62A7" w:rsidP="00FA145C">
      <w:pPr>
        <w:rPr>
          <w:rFonts w:cstheme="minorHAnsi"/>
          <w:sz w:val="20"/>
          <w:szCs w:val="20"/>
        </w:rPr>
      </w:pPr>
      <w:r w:rsidRPr="00913399">
        <w:rPr>
          <w:rFonts w:cstheme="minorHAnsi"/>
          <w:sz w:val="20"/>
          <w:szCs w:val="20"/>
        </w:rPr>
        <w:t xml:space="preserve">All MHCFI’s companies share the same core mission and basic values listed above. These values provide a unifying value system which guides them all, without imposing specific strategies on any of them. This combination of core values and diverse strategies allows </w:t>
      </w:r>
      <w:r w:rsidR="00A3454E" w:rsidRPr="00913399">
        <w:rPr>
          <w:rFonts w:cstheme="minorHAnsi"/>
          <w:sz w:val="20"/>
          <w:szCs w:val="20"/>
        </w:rPr>
        <w:t xml:space="preserve">all our companies to operate with a great deal of autonomy and yet remain in unison. The fact that many of them also share the same support functions also helps assure a certain level of corporate control. </w:t>
      </w:r>
    </w:p>
    <w:p w14:paraId="77253D21" w14:textId="77777777" w:rsidR="00A3454E" w:rsidRPr="00913399" w:rsidRDefault="00A3454E" w:rsidP="00FA145C">
      <w:pPr>
        <w:rPr>
          <w:rFonts w:cstheme="minorHAnsi"/>
          <w:sz w:val="20"/>
          <w:szCs w:val="20"/>
        </w:rPr>
      </w:pPr>
      <w:r w:rsidRPr="00913399">
        <w:rPr>
          <w:rFonts w:cstheme="minorHAnsi"/>
          <w:sz w:val="20"/>
          <w:szCs w:val="20"/>
        </w:rPr>
        <w:t xml:space="preserve">MHCFI </w:t>
      </w:r>
      <w:r w:rsidRPr="00DA4993">
        <w:rPr>
          <w:rFonts w:cstheme="minorHAnsi"/>
          <w:noProof/>
          <w:sz w:val="20"/>
          <w:szCs w:val="20"/>
        </w:rPr>
        <w:t>is also governed</w:t>
      </w:r>
      <w:r w:rsidRPr="00913399">
        <w:rPr>
          <w:rFonts w:cstheme="minorHAnsi"/>
          <w:sz w:val="20"/>
          <w:szCs w:val="20"/>
        </w:rPr>
        <w:t xml:space="preserve"> by many external standards which safeguard our performance and help us operate in a corruption-free environment. These standards are deployed and assured by rigorous internal and external financial and performance auditing systems. </w:t>
      </w:r>
    </w:p>
    <w:p w14:paraId="6AA71126" w14:textId="77777777" w:rsidR="00DF298F" w:rsidRPr="00913399" w:rsidRDefault="00A3454E" w:rsidP="00FA145C">
      <w:pPr>
        <w:rPr>
          <w:rFonts w:cstheme="minorHAnsi"/>
          <w:sz w:val="20"/>
          <w:szCs w:val="20"/>
        </w:rPr>
      </w:pPr>
      <w:r w:rsidRPr="00913399">
        <w:rPr>
          <w:rFonts w:cstheme="minorHAnsi"/>
          <w:sz w:val="20"/>
          <w:szCs w:val="20"/>
        </w:rPr>
        <w:t>MHCFI has, in fact, an independent Audit department dedicated to undertaking such audits.</w:t>
      </w:r>
    </w:p>
    <w:p w14:paraId="2649C9E1" w14:textId="77777777" w:rsidR="00A3454E" w:rsidRPr="00913399" w:rsidRDefault="00A3454E" w:rsidP="00FA145C">
      <w:pPr>
        <w:rPr>
          <w:rFonts w:cstheme="minorHAnsi"/>
          <w:sz w:val="20"/>
          <w:szCs w:val="20"/>
        </w:rPr>
      </w:pPr>
      <w:r w:rsidRPr="00913399">
        <w:rPr>
          <w:rFonts w:cstheme="minorHAnsi"/>
          <w:sz w:val="20"/>
          <w:szCs w:val="20"/>
        </w:rPr>
        <w:t>Many of our companies have certified parts of their management systems, as per their individual needs. SECLAM and Hayat, for example, have been awarded the following certificates:</w:t>
      </w:r>
    </w:p>
    <w:p w14:paraId="77D285DD" w14:textId="77777777" w:rsidR="00AE5757" w:rsidRDefault="00A66179" w:rsidP="00AE5757">
      <w:pPr>
        <w:jc w:val="center"/>
        <w:rPr>
          <w:rFonts w:cstheme="minorHAnsi"/>
          <w:sz w:val="20"/>
          <w:szCs w:val="20"/>
        </w:rPr>
      </w:pPr>
      <w:r>
        <w:rPr>
          <w:rFonts w:cstheme="minorHAnsi"/>
          <w:sz w:val="20"/>
          <w:szCs w:val="20"/>
        </w:rPr>
        <w:lastRenderedPageBreak/>
        <w:pict w14:anchorId="3593F12D">
          <v:shape id="_x0000_i1027" type="#_x0000_t75" style="width:282pt;height:148.5pt">
            <v:imagedata r:id="rId13" o:title="ISO's"/>
          </v:shape>
        </w:pict>
      </w:r>
    </w:p>
    <w:p w14:paraId="62667A46" w14:textId="33495F9F" w:rsidR="00A3454E" w:rsidRPr="00913399" w:rsidRDefault="00A3454E" w:rsidP="00FA145C">
      <w:pPr>
        <w:rPr>
          <w:rFonts w:cstheme="minorHAnsi"/>
          <w:sz w:val="20"/>
          <w:szCs w:val="20"/>
        </w:rPr>
      </w:pPr>
      <w:r w:rsidRPr="00DA4993">
        <w:rPr>
          <w:rFonts w:cstheme="minorHAnsi"/>
          <w:noProof/>
          <w:sz w:val="20"/>
          <w:szCs w:val="20"/>
        </w:rPr>
        <w:t xml:space="preserve">Despite the fact that our business activities are carried out with a level of transparency that leaves little or no room for corruption, the strong anti-corruption sentiments that emerged in the country </w:t>
      </w:r>
      <w:r w:rsidR="00011D87" w:rsidRPr="00DA4993">
        <w:rPr>
          <w:rFonts w:cstheme="minorHAnsi"/>
          <w:noProof/>
          <w:sz w:val="20"/>
          <w:szCs w:val="20"/>
        </w:rPr>
        <w:t>since the January 25</w:t>
      </w:r>
      <w:r w:rsidR="00011D87" w:rsidRPr="00DA4993">
        <w:rPr>
          <w:rFonts w:cstheme="minorHAnsi"/>
          <w:noProof/>
          <w:sz w:val="20"/>
          <w:szCs w:val="20"/>
          <w:vertAlign w:val="superscript"/>
        </w:rPr>
        <w:t>th</w:t>
      </w:r>
      <w:r w:rsidR="00011D87" w:rsidRPr="00DA4993">
        <w:rPr>
          <w:rFonts w:cstheme="minorHAnsi"/>
          <w:noProof/>
          <w:sz w:val="20"/>
          <w:szCs w:val="20"/>
        </w:rPr>
        <w:t xml:space="preserve"> revolution began in 2011 has persuaded us to reexamine ways to battle corruption at all scales</w:t>
      </w:r>
      <w:r w:rsidR="00DA4993" w:rsidRPr="00DA4993">
        <w:rPr>
          <w:rFonts w:cstheme="minorHAnsi"/>
          <w:noProof/>
          <w:sz w:val="20"/>
          <w:szCs w:val="20"/>
        </w:rPr>
        <w:t>.</w:t>
      </w:r>
      <w:r w:rsidR="00DA4993">
        <w:rPr>
          <w:rFonts w:cstheme="minorHAnsi"/>
          <w:noProof/>
          <w:sz w:val="20"/>
          <w:szCs w:val="20"/>
        </w:rPr>
        <w:t xml:space="preserve"> To this end, </w:t>
      </w:r>
      <w:r w:rsidR="00011D87" w:rsidRPr="00DA4993">
        <w:rPr>
          <w:rFonts w:cstheme="minorHAnsi"/>
          <w:noProof/>
          <w:sz w:val="20"/>
          <w:szCs w:val="20"/>
        </w:rPr>
        <w:t>we have already enacted a grievance reporting policy that makes it much easier and safer for employees at all levels to report any instances of discrimination, embezzlement, corruption, or abuse, whether it be sexual, physical, or verbal.</w:t>
      </w:r>
      <w:r w:rsidR="00011D87" w:rsidRPr="00913399">
        <w:rPr>
          <w:rFonts w:cstheme="minorHAnsi"/>
          <w:sz w:val="20"/>
          <w:szCs w:val="20"/>
        </w:rPr>
        <w:t xml:space="preserve"> </w:t>
      </w:r>
    </w:p>
    <w:p w14:paraId="106DCD8A" w14:textId="77777777" w:rsidR="00011D87" w:rsidRPr="00913399" w:rsidRDefault="00011D87" w:rsidP="00FA145C">
      <w:pPr>
        <w:rPr>
          <w:rFonts w:cstheme="minorHAnsi"/>
          <w:b/>
          <w:bCs/>
          <w:sz w:val="20"/>
          <w:szCs w:val="20"/>
        </w:rPr>
      </w:pPr>
      <w:r w:rsidRPr="00913399">
        <w:rPr>
          <w:rFonts w:cstheme="minorHAnsi"/>
          <w:b/>
          <w:bCs/>
          <w:sz w:val="20"/>
          <w:szCs w:val="20"/>
        </w:rPr>
        <w:t>ASSOCIATIONS &amp; LOBBIES</w:t>
      </w:r>
    </w:p>
    <w:p w14:paraId="5F72CF25" w14:textId="274DBCBF" w:rsidR="00671924" w:rsidRPr="00913399" w:rsidRDefault="00011D87" w:rsidP="00FA145C">
      <w:pPr>
        <w:rPr>
          <w:rFonts w:cstheme="minorHAnsi"/>
          <w:sz w:val="20"/>
          <w:szCs w:val="20"/>
          <w:lang w:bidi="ar-EG"/>
        </w:rPr>
      </w:pPr>
      <w:r w:rsidRPr="00913399">
        <w:rPr>
          <w:rFonts w:cstheme="minorHAnsi"/>
          <w:sz w:val="20"/>
          <w:szCs w:val="20"/>
          <w:lang w:bidi="ar-EG"/>
        </w:rPr>
        <w:t xml:space="preserve">In the years before the revolution, the Egyptian governmental bodies used to hold regular meetings with businesses and their representatives </w:t>
      </w:r>
      <w:r w:rsidRPr="00DA4993">
        <w:rPr>
          <w:rFonts w:cstheme="minorHAnsi"/>
          <w:noProof/>
          <w:sz w:val="20"/>
          <w:szCs w:val="20"/>
          <w:lang w:bidi="ar-EG"/>
        </w:rPr>
        <w:t>to</w:t>
      </w:r>
      <w:r w:rsidRPr="00913399">
        <w:rPr>
          <w:rFonts w:cstheme="minorHAnsi"/>
          <w:sz w:val="20"/>
          <w:szCs w:val="20"/>
          <w:lang w:bidi="ar-EG"/>
        </w:rPr>
        <w:t xml:space="preserve"> resolve business difficulties. Whereas the premise was laudable</w:t>
      </w:r>
      <w:proofErr w:type="gramStart"/>
      <w:r w:rsidRPr="00913399">
        <w:rPr>
          <w:rFonts w:cstheme="minorHAnsi"/>
          <w:sz w:val="20"/>
          <w:szCs w:val="20"/>
          <w:lang w:bidi="ar-EG"/>
        </w:rPr>
        <w:t xml:space="preserve">, in </w:t>
      </w:r>
      <w:r w:rsidR="00DA4993" w:rsidRPr="00DA4993">
        <w:rPr>
          <w:rFonts w:cstheme="minorHAnsi"/>
          <w:noProof/>
          <w:sz w:val="20"/>
          <w:szCs w:val="20"/>
          <w:lang w:bidi="ar-EG"/>
        </w:rPr>
        <w:t>reality</w:t>
      </w:r>
      <w:r w:rsidR="00DA4993">
        <w:rPr>
          <w:rFonts w:cstheme="minorHAnsi"/>
          <w:noProof/>
          <w:sz w:val="20"/>
          <w:szCs w:val="20"/>
          <w:lang w:bidi="ar-EG"/>
        </w:rPr>
        <w:t>,</w:t>
      </w:r>
      <w:r w:rsidRPr="00913399">
        <w:rPr>
          <w:rFonts w:cstheme="minorHAnsi"/>
          <w:sz w:val="20"/>
          <w:szCs w:val="20"/>
          <w:lang w:bidi="ar-EG"/>
        </w:rPr>
        <w:t xml:space="preserve"> we</w:t>
      </w:r>
      <w:proofErr w:type="gramEnd"/>
      <w:r w:rsidRPr="00913399">
        <w:rPr>
          <w:rFonts w:cstheme="minorHAnsi"/>
          <w:sz w:val="20"/>
          <w:szCs w:val="20"/>
          <w:lang w:bidi="ar-EG"/>
        </w:rPr>
        <w:t xml:space="preserve"> suffered from the bureaucracy this </w:t>
      </w:r>
      <w:r w:rsidRPr="008D0065">
        <w:rPr>
          <w:rFonts w:cstheme="minorHAnsi"/>
          <w:noProof/>
          <w:sz w:val="20"/>
          <w:szCs w:val="20"/>
          <w:lang w:bidi="ar-EG"/>
        </w:rPr>
        <w:t>entailed</w:t>
      </w:r>
      <w:r w:rsidRPr="00913399">
        <w:rPr>
          <w:rFonts w:cstheme="minorHAnsi"/>
          <w:sz w:val="20"/>
          <w:szCs w:val="20"/>
          <w:lang w:bidi="ar-EG"/>
        </w:rPr>
        <w:t xml:space="preserve"> and found ourselves </w:t>
      </w:r>
      <w:r w:rsidR="00671924" w:rsidRPr="00913399">
        <w:rPr>
          <w:rFonts w:cstheme="minorHAnsi"/>
          <w:sz w:val="20"/>
          <w:szCs w:val="20"/>
          <w:lang w:bidi="ar-EG"/>
        </w:rPr>
        <w:t xml:space="preserve">constantly chasing permits and licenses. This mechanism collapsed during the revolution and </w:t>
      </w:r>
      <w:r w:rsidR="00671924" w:rsidRPr="00DA4993">
        <w:rPr>
          <w:rFonts w:cstheme="minorHAnsi"/>
          <w:noProof/>
          <w:sz w:val="20"/>
          <w:szCs w:val="20"/>
          <w:lang w:bidi="ar-EG"/>
        </w:rPr>
        <w:t>has</w:t>
      </w:r>
      <w:r w:rsidR="00671924" w:rsidRPr="00913399">
        <w:rPr>
          <w:rFonts w:cstheme="minorHAnsi"/>
          <w:sz w:val="20"/>
          <w:szCs w:val="20"/>
          <w:lang w:bidi="ar-EG"/>
        </w:rPr>
        <w:t xml:space="preserve"> </w:t>
      </w:r>
      <w:r w:rsidR="00DA4993">
        <w:rPr>
          <w:rFonts w:cstheme="minorHAnsi"/>
          <w:sz w:val="20"/>
          <w:szCs w:val="20"/>
          <w:lang w:bidi="ar-EG"/>
        </w:rPr>
        <w:t xml:space="preserve">since </w:t>
      </w:r>
      <w:r w:rsidR="00671924" w:rsidRPr="00913399">
        <w:rPr>
          <w:rFonts w:cstheme="minorHAnsi"/>
          <w:sz w:val="20"/>
          <w:szCs w:val="20"/>
          <w:lang w:bidi="ar-EG"/>
        </w:rPr>
        <w:t xml:space="preserve">been slowly rebuilding. With a new president elected in 2014, and a new parliament in place, dialogue between the private sector and public representatives has </w:t>
      </w:r>
      <w:r w:rsidR="00671924" w:rsidRPr="008D0065">
        <w:rPr>
          <w:rFonts w:cstheme="minorHAnsi"/>
          <w:noProof/>
          <w:sz w:val="20"/>
          <w:szCs w:val="20"/>
          <w:lang w:bidi="ar-EG"/>
        </w:rPr>
        <w:t>resumed</w:t>
      </w:r>
      <w:r w:rsidR="00671924" w:rsidRPr="00913399">
        <w:rPr>
          <w:rFonts w:cstheme="minorHAnsi"/>
          <w:sz w:val="20"/>
          <w:szCs w:val="20"/>
          <w:lang w:bidi="ar-EG"/>
        </w:rPr>
        <w:t xml:space="preserve"> but has yet to take solid shape.</w:t>
      </w:r>
    </w:p>
    <w:p w14:paraId="52819821" w14:textId="77777777" w:rsidR="00671924" w:rsidRPr="00913399" w:rsidRDefault="00671924" w:rsidP="00FA145C">
      <w:pPr>
        <w:rPr>
          <w:rFonts w:cstheme="minorHAnsi"/>
          <w:sz w:val="20"/>
          <w:szCs w:val="20"/>
          <w:lang w:bidi="ar-EG"/>
        </w:rPr>
      </w:pPr>
      <w:r w:rsidRPr="00913399">
        <w:rPr>
          <w:rFonts w:cstheme="minorHAnsi"/>
          <w:sz w:val="20"/>
          <w:szCs w:val="20"/>
          <w:lang w:bidi="ar-EG"/>
        </w:rPr>
        <w:t>As of today, we stand as active members in several business associations, including the following:</w:t>
      </w:r>
    </w:p>
    <w:p w14:paraId="50B61416" w14:textId="77777777" w:rsidR="00AE5757" w:rsidRDefault="00A66179" w:rsidP="00FA145C">
      <w:pPr>
        <w:rPr>
          <w:rFonts w:cstheme="minorHAnsi"/>
          <w:color w:val="5B9BD5" w:themeColor="accent1"/>
          <w:sz w:val="32"/>
          <w:szCs w:val="32"/>
          <w:lang w:bidi="ar-EG"/>
        </w:rPr>
      </w:pPr>
      <w:r>
        <w:rPr>
          <w:rFonts w:cstheme="minorHAnsi"/>
          <w:color w:val="5B9BD5" w:themeColor="accent1"/>
          <w:sz w:val="32"/>
          <w:szCs w:val="32"/>
          <w:lang w:bidi="ar-EG"/>
        </w:rPr>
        <w:pict w14:anchorId="07981DA0">
          <v:shape id="_x0000_i1028" type="#_x0000_t75" style="width:468pt;height:83.25pt">
            <v:imagedata r:id="rId14" o:title="Networks"/>
          </v:shape>
        </w:pict>
      </w:r>
    </w:p>
    <w:p w14:paraId="742D719F" w14:textId="77777777" w:rsidR="00671924" w:rsidRPr="00913399" w:rsidRDefault="00671924" w:rsidP="00FA145C">
      <w:pPr>
        <w:rPr>
          <w:rFonts w:cstheme="minorHAnsi"/>
          <w:b/>
          <w:bCs/>
          <w:sz w:val="20"/>
          <w:szCs w:val="20"/>
          <w:lang w:bidi="ar-EG"/>
        </w:rPr>
      </w:pPr>
      <w:r w:rsidRPr="00913399">
        <w:rPr>
          <w:rFonts w:cstheme="minorHAnsi"/>
          <w:b/>
          <w:bCs/>
          <w:sz w:val="20"/>
          <w:szCs w:val="20"/>
          <w:lang w:bidi="ar-EG"/>
        </w:rPr>
        <w:t>EXTERNAL RELATIONS</w:t>
      </w:r>
    </w:p>
    <w:p w14:paraId="0E6CD49B" w14:textId="77777777" w:rsidR="00671924" w:rsidRPr="00913399" w:rsidRDefault="00B40FEB" w:rsidP="00FA145C">
      <w:pPr>
        <w:rPr>
          <w:rFonts w:cstheme="minorHAnsi"/>
          <w:sz w:val="20"/>
          <w:szCs w:val="20"/>
          <w:lang w:bidi="ar-EG"/>
        </w:rPr>
      </w:pPr>
      <w:r w:rsidRPr="00DA4993">
        <w:rPr>
          <w:rFonts w:cstheme="minorHAnsi"/>
          <w:noProof/>
          <w:sz w:val="20"/>
          <w:szCs w:val="20"/>
          <w:lang w:bidi="ar-EG"/>
        </w:rPr>
        <w:t>On Fiscal and regulatory matters, and through its Corporate Affairs department, MHCFI is constantly engaged with most of its governmental stakeholders, including the Ministry of Finance, the Ministry of Supply, the Ministry of Trade and Industry, the Ministry of Health, the Tax Authority, the Customs Authority, and the Consumer Protection Agency.</w:t>
      </w:r>
      <w:r w:rsidRPr="00913399">
        <w:rPr>
          <w:rFonts w:cstheme="minorHAnsi"/>
          <w:sz w:val="20"/>
          <w:szCs w:val="20"/>
          <w:lang w:bidi="ar-EG"/>
        </w:rPr>
        <w:t xml:space="preserve"> This work is all about ensuring that the long-term playing field for ethically competitive businesses, an environment which we believe to be in our favor. </w:t>
      </w:r>
    </w:p>
    <w:p w14:paraId="0024EAE5" w14:textId="77777777" w:rsidR="00B40FEB" w:rsidRPr="00913399" w:rsidRDefault="00B40FEB" w:rsidP="00FA145C">
      <w:pPr>
        <w:rPr>
          <w:rFonts w:cstheme="minorHAnsi"/>
          <w:sz w:val="20"/>
          <w:szCs w:val="20"/>
          <w:lang w:bidi="ar-EG"/>
        </w:rPr>
      </w:pPr>
      <w:r w:rsidRPr="00913399">
        <w:rPr>
          <w:rFonts w:cstheme="minorHAnsi"/>
          <w:sz w:val="20"/>
          <w:szCs w:val="20"/>
          <w:lang w:bidi="ar-EG"/>
        </w:rPr>
        <w:t>MHCFI also pursues common initiatives, with many of these authorities, that serve both the nation and our core businesses.</w:t>
      </w:r>
    </w:p>
    <w:p w14:paraId="23540997" w14:textId="77777777" w:rsidR="00011D87" w:rsidRPr="00913399" w:rsidRDefault="00B40FEB" w:rsidP="00FA145C">
      <w:pPr>
        <w:rPr>
          <w:rFonts w:cstheme="minorHAnsi"/>
          <w:b/>
          <w:bCs/>
          <w:sz w:val="20"/>
          <w:szCs w:val="20"/>
          <w:lang w:bidi="ar-EG"/>
        </w:rPr>
      </w:pPr>
      <w:r w:rsidRPr="00913399">
        <w:rPr>
          <w:rFonts w:cstheme="minorHAnsi"/>
          <w:b/>
          <w:bCs/>
          <w:sz w:val="20"/>
          <w:szCs w:val="20"/>
          <w:lang w:bidi="ar-EG"/>
        </w:rPr>
        <w:t xml:space="preserve">ANNOUNCING OUR </w:t>
      </w:r>
      <w:r w:rsidRPr="008D0065">
        <w:rPr>
          <w:rFonts w:cstheme="minorHAnsi"/>
          <w:b/>
          <w:bCs/>
          <w:noProof/>
          <w:sz w:val="20"/>
          <w:szCs w:val="20"/>
          <w:lang w:bidi="ar-EG"/>
        </w:rPr>
        <w:t>PERF</w:t>
      </w:r>
      <w:r w:rsidR="008D0065">
        <w:rPr>
          <w:rFonts w:cstheme="minorHAnsi"/>
          <w:b/>
          <w:bCs/>
          <w:noProof/>
          <w:sz w:val="20"/>
          <w:szCs w:val="20"/>
          <w:lang w:bidi="ar-EG"/>
        </w:rPr>
        <w:t>OR</w:t>
      </w:r>
      <w:r w:rsidRPr="008D0065">
        <w:rPr>
          <w:rFonts w:cstheme="minorHAnsi"/>
          <w:b/>
          <w:bCs/>
          <w:noProof/>
          <w:sz w:val="20"/>
          <w:szCs w:val="20"/>
          <w:lang w:bidi="ar-EG"/>
        </w:rPr>
        <w:t>MANCE</w:t>
      </w:r>
      <w:r w:rsidRPr="00913399">
        <w:rPr>
          <w:rFonts w:cstheme="minorHAnsi"/>
          <w:b/>
          <w:bCs/>
          <w:sz w:val="20"/>
          <w:szCs w:val="20"/>
          <w:lang w:bidi="ar-EG"/>
        </w:rPr>
        <w:t xml:space="preserve"> RESULTS AND POLICIES</w:t>
      </w:r>
    </w:p>
    <w:p w14:paraId="6A00BAC0" w14:textId="77777777" w:rsidR="006732B8" w:rsidRPr="00913399" w:rsidRDefault="00B40FEB" w:rsidP="006732B8">
      <w:pPr>
        <w:rPr>
          <w:rFonts w:cstheme="minorHAnsi"/>
          <w:sz w:val="20"/>
          <w:szCs w:val="20"/>
          <w:lang w:bidi="ar-EG"/>
        </w:rPr>
      </w:pPr>
      <w:r w:rsidRPr="00913399">
        <w:rPr>
          <w:rFonts w:cstheme="minorHAnsi"/>
          <w:sz w:val="20"/>
          <w:szCs w:val="20"/>
          <w:lang w:bidi="ar-EG"/>
        </w:rPr>
        <w:t>Although our compan</w:t>
      </w:r>
      <w:r w:rsidR="006732B8" w:rsidRPr="00913399">
        <w:rPr>
          <w:rFonts w:cstheme="minorHAnsi"/>
          <w:sz w:val="20"/>
          <w:szCs w:val="20"/>
          <w:lang w:bidi="ar-EG"/>
        </w:rPr>
        <w:t xml:space="preserve">ies </w:t>
      </w:r>
      <w:r w:rsidR="006732B8" w:rsidRPr="00DA4993">
        <w:rPr>
          <w:rFonts w:cstheme="minorHAnsi"/>
          <w:noProof/>
          <w:sz w:val="20"/>
          <w:szCs w:val="20"/>
          <w:lang w:bidi="ar-EG"/>
        </w:rPr>
        <w:t>are not publicly traded</w:t>
      </w:r>
      <w:r w:rsidR="006732B8" w:rsidRPr="00913399">
        <w:rPr>
          <w:rFonts w:cstheme="minorHAnsi"/>
          <w:sz w:val="20"/>
          <w:szCs w:val="20"/>
          <w:lang w:bidi="ar-EG"/>
        </w:rPr>
        <w:t xml:space="preserve">, we make available our financial statements available to any stakeholder interested in such </w:t>
      </w:r>
      <w:r w:rsidR="006732B8" w:rsidRPr="008D0065">
        <w:rPr>
          <w:rFonts w:cstheme="minorHAnsi"/>
          <w:noProof/>
          <w:sz w:val="20"/>
          <w:szCs w:val="20"/>
          <w:lang w:bidi="ar-EG"/>
        </w:rPr>
        <w:t>access</w:t>
      </w:r>
      <w:r w:rsidR="006732B8" w:rsidRPr="00913399">
        <w:rPr>
          <w:rFonts w:cstheme="minorHAnsi"/>
          <w:sz w:val="20"/>
          <w:szCs w:val="20"/>
          <w:lang w:bidi="ar-EG"/>
        </w:rPr>
        <w:t xml:space="preserve"> and </w:t>
      </w:r>
      <w:r w:rsidR="006732B8" w:rsidRPr="00DA4993">
        <w:rPr>
          <w:rFonts w:cstheme="minorHAnsi"/>
          <w:noProof/>
          <w:sz w:val="20"/>
          <w:szCs w:val="20"/>
          <w:lang w:bidi="ar-EG"/>
        </w:rPr>
        <w:t>is regularly emailed</w:t>
      </w:r>
      <w:r w:rsidR="006732B8" w:rsidRPr="00913399">
        <w:rPr>
          <w:rFonts w:cstheme="minorHAnsi"/>
          <w:sz w:val="20"/>
          <w:szCs w:val="20"/>
          <w:lang w:bidi="ar-EG"/>
        </w:rPr>
        <w:t xml:space="preserve"> to major stakeholders such as governmental organizations, private sector clients and partners, and our civil society partners. </w:t>
      </w:r>
    </w:p>
    <w:p w14:paraId="39093842" w14:textId="77777777" w:rsidR="006732B8" w:rsidRPr="00913399" w:rsidRDefault="006732B8" w:rsidP="006732B8">
      <w:pPr>
        <w:rPr>
          <w:rFonts w:cstheme="minorHAnsi"/>
          <w:sz w:val="20"/>
          <w:szCs w:val="20"/>
          <w:lang w:bidi="ar-EG"/>
        </w:rPr>
      </w:pPr>
      <w:r w:rsidRPr="00913399">
        <w:rPr>
          <w:rFonts w:cstheme="minorHAnsi"/>
          <w:sz w:val="20"/>
          <w:szCs w:val="20"/>
          <w:lang w:bidi="ar-EG"/>
        </w:rPr>
        <w:lastRenderedPageBreak/>
        <w:t xml:space="preserve">It is also made available on our website at </w:t>
      </w:r>
      <w:hyperlink r:id="rId15" w:history="1">
        <w:r w:rsidRPr="00913399">
          <w:rPr>
            <w:rStyle w:val="Hyperlink"/>
            <w:rFonts w:cstheme="minorHAnsi"/>
            <w:sz w:val="20"/>
            <w:szCs w:val="20"/>
            <w:lang w:bidi="ar-EG"/>
          </w:rPr>
          <w:t>http://mmd.mansourgroup.com/</w:t>
        </w:r>
      </w:hyperlink>
    </w:p>
    <w:p w14:paraId="31C01405" w14:textId="57CEF01A" w:rsidR="006732B8" w:rsidRPr="00913399" w:rsidRDefault="006732B8" w:rsidP="006732B8">
      <w:pPr>
        <w:rPr>
          <w:rFonts w:cstheme="minorHAnsi"/>
          <w:sz w:val="20"/>
          <w:szCs w:val="20"/>
          <w:lang w:bidi="ar-EG"/>
        </w:rPr>
      </w:pPr>
      <w:r w:rsidRPr="00913399">
        <w:rPr>
          <w:rFonts w:cstheme="minorHAnsi"/>
          <w:sz w:val="20"/>
          <w:szCs w:val="20"/>
          <w:lang w:bidi="ar-EG"/>
        </w:rPr>
        <w:t xml:space="preserve">Employees </w:t>
      </w:r>
      <w:r w:rsidRPr="00DA4993">
        <w:rPr>
          <w:rFonts w:cstheme="minorHAnsi"/>
          <w:noProof/>
          <w:sz w:val="20"/>
          <w:szCs w:val="20"/>
          <w:lang w:bidi="ar-EG"/>
        </w:rPr>
        <w:t>are also kept</w:t>
      </w:r>
      <w:r w:rsidRPr="00913399">
        <w:rPr>
          <w:rFonts w:cstheme="minorHAnsi"/>
          <w:sz w:val="20"/>
          <w:szCs w:val="20"/>
          <w:lang w:bidi="ar-EG"/>
        </w:rPr>
        <w:t xml:space="preserve"> updated through an internal email </w:t>
      </w:r>
      <w:r w:rsidRPr="00DA4993">
        <w:rPr>
          <w:rFonts w:cstheme="minorHAnsi"/>
          <w:noProof/>
          <w:sz w:val="20"/>
          <w:szCs w:val="20"/>
          <w:lang w:bidi="ar-EG"/>
        </w:rPr>
        <w:t>system</w:t>
      </w:r>
      <w:r w:rsidR="00DA4993">
        <w:rPr>
          <w:rFonts w:cstheme="minorHAnsi"/>
          <w:noProof/>
          <w:sz w:val="20"/>
          <w:szCs w:val="20"/>
          <w:lang w:bidi="ar-EG"/>
        </w:rPr>
        <w:t>,</w:t>
      </w:r>
      <w:r w:rsidRPr="00913399">
        <w:rPr>
          <w:rFonts w:cstheme="minorHAnsi"/>
          <w:sz w:val="20"/>
          <w:szCs w:val="20"/>
          <w:lang w:bidi="ar-EG"/>
        </w:rPr>
        <w:t xml:space="preserve"> and updates </w:t>
      </w:r>
      <w:r w:rsidRPr="00DA4993">
        <w:rPr>
          <w:rFonts w:cstheme="minorHAnsi"/>
          <w:noProof/>
          <w:sz w:val="20"/>
          <w:szCs w:val="20"/>
          <w:lang w:bidi="ar-EG"/>
        </w:rPr>
        <w:t>are highlighted</w:t>
      </w:r>
      <w:r w:rsidRPr="00913399">
        <w:rPr>
          <w:rFonts w:cstheme="minorHAnsi"/>
          <w:sz w:val="20"/>
          <w:szCs w:val="20"/>
          <w:lang w:bidi="ar-EG"/>
        </w:rPr>
        <w:t xml:space="preserve"> in our internal newsletters, announcements are also communicated directly to the different department managers who, in turn, communicate them to their staff. </w:t>
      </w:r>
    </w:p>
    <w:p w14:paraId="30CCC7B4" w14:textId="77777777" w:rsidR="006732B8" w:rsidRPr="00913399" w:rsidRDefault="006732B8" w:rsidP="006732B8">
      <w:pPr>
        <w:rPr>
          <w:rFonts w:cstheme="minorHAnsi"/>
          <w:sz w:val="20"/>
          <w:szCs w:val="20"/>
          <w:lang w:bidi="ar-EG"/>
        </w:rPr>
      </w:pPr>
      <w:r w:rsidRPr="00DA4993">
        <w:rPr>
          <w:rFonts w:cstheme="minorHAnsi"/>
          <w:noProof/>
          <w:sz w:val="20"/>
          <w:szCs w:val="20"/>
          <w:lang w:bidi="ar-EG"/>
        </w:rPr>
        <w:t>In addition</w:t>
      </w:r>
      <w:r w:rsidRPr="00913399">
        <w:rPr>
          <w:rFonts w:cstheme="minorHAnsi"/>
          <w:sz w:val="20"/>
          <w:szCs w:val="20"/>
          <w:lang w:bidi="ar-EG"/>
        </w:rPr>
        <w:t>, the latest versions of all our policies and procedures are available on an electronic database to which all staff members have full access.</w:t>
      </w:r>
    </w:p>
    <w:p w14:paraId="3B160D99" w14:textId="77777777" w:rsidR="006732B8" w:rsidRPr="00913399" w:rsidRDefault="00AC4209" w:rsidP="006732B8">
      <w:pPr>
        <w:rPr>
          <w:rFonts w:cstheme="minorHAnsi"/>
          <w:b/>
          <w:bCs/>
          <w:sz w:val="20"/>
          <w:szCs w:val="20"/>
          <w:lang w:bidi="ar-EG"/>
        </w:rPr>
      </w:pPr>
      <w:r w:rsidRPr="00913399">
        <w:rPr>
          <w:rFonts w:cstheme="minorHAnsi"/>
          <w:b/>
          <w:bCs/>
          <w:sz w:val="20"/>
          <w:szCs w:val="20"/>
          <w:lang w:bidi="ar-EG"/>
        </w:rPr>
        <w:t>GAP ANALYSIS AND COMMITMENT TABLE</w:t>
      </w:r>
    </w:p>
    <w:p w14:paraId="58146BD1" w14:textId="77777777" w:rsidR="00AC4209" w:rsidRPr="00913399" w:rsidRDefault="00AC4209" w:rsidP="00AC4209">
      <w:pPr>
        <w:rPr>
          <w:rFonts w:cstheme="minorHAnsi"/>
          <w:sz w:val="20"/>
          <w:szCs w:val="20"/>
          <w:lang w:bidi="ar-EG"/>
        </w:rPr>
      </w:pPr>
      <w:r w:rsidRPr="00913399">
        <w:rPr>
          <w:rFonts w:cstheme="minorHAnsi"/>
          <w:sz w:val="20"/>
          <w:szCs w:val="20"/>
          <w:lang w:bidi="ar-EG"/>
        </w:rPr>
        <w:t xml:space="preserve">Mansour Group is continuously improving its economic, environmental, and social performance </w:t>
      </w:r>
      <w:r w:rsidRPr="00DA4993">
        <w:rPr>
          <w:rFonts w:cstheme="minorHAnsi"/>
          <w:noProof/>
          <w:sz w:val="20"/>
          <w:szCs w:val="20"/>
          <w:lang w:bidi="ar-EG"/>
        </w:rPr>
        <w:t>in accordance with</w:t>
      </w:r>
      <w:r w:rsidRPr="00913399">
        <w:rPr>
          <w:rFonts w:cstheme="minorHAnsi"/>
          <w:sz w:val="20"/>
          <w:szCs w:val="20"/>
          <w:lang w:bidi="ar-EG"/>
        </w:rPr>
        <w:t xml:space="preserve"> established standards, both regional and international. </w:t>
      </w:r>
    </w:p>
    <w:p w14:paraId="22790479" w14:textId="674853ED" w:rsidR="00AC4209" w:rsidRPr="00913399" w:rsidRDefault="00AC4209" w:rsidP="00AC4209">
      <w:pPr>
        <w:rPr>
          <w:rFonts w:cstheme="minorHAnsi"/>
          <w:sz w:val="20"/>
          <w:szCs w:val="20"/>
          <w:lang w:bidi="ar-EG"/>
        </w:rPr>
      </w:pPr>
      <w:r w:rsidRPr="00913399">
        <w:rPr>
          <w:rFonts w:cstheme="minorHAnsi"/>
          <w:sz w:val="20"/>
          <w:szCs w:val="20"/>
          <w:lang w:bidi="ar-EG"/>
        </w:rPr>
        <w:t>Company manager</w:t>
      </w:r>
      <w:r w:rsidR="00DA4993">
        <w:rPr>
          <w:rFonts w:cstheme="minorHAnsi"/>
          <w:sz w:val="20"/>
          <w:szCs w:val="20"/>
          <w:lang w:bidi="ar-EG"/>
        </w:rPr>
        <w:t>s</w:t>
      </w:r>
      <w:r w:rsidRPr="00913399">
        <w:rPr>
          <w:rFonts w:cstheme="minorHAnsi"/>
          <w:sz w:val="20"/>
          <w:szCs w:val="20"/>
          <w:lang w:bidi="ar-EG"/>
        </w:rPr>
        <w:t xml:space="preserve"> and directors are constantly driven to identify any relevant gaps and schedule their </w:t>
      </w:r>
      <w:r w:rsidR="00DA4993">
        <w:rPr>
          <w:rFonts w:cstheme="minorHAnsi"/>
          <w:sz w:val="20"/>
          <w:szCs w:val="20"/>
          <w:lang w:bidi="ar-EG"/>
        </w:rPr>
        <w:t xml:space="preserve">planned </w:t>
      </w:r>
      <w:r w:rsidRPr="00913399">
        <w:rPr>
          <w:rFonts w:cstheme="minorHAnsi"/>
          <w:sz w:val="20"/>
          <w:szCs w:val="20"/>
          <w:lang w:bidi="ar-EG"/>
        </w:rPr>
        <w:t xml:space="preserve">modifications to the date. </w:t>
      </w:r>
      <w:r w:rsidRPr="00DA4993">
        <w:rPr>
          <w:rFonts w:cstheme="minorHAnsi"/>
          <w:noProof/>
          <w:sz w:val="20"/>
          <w:szCs w:val="20"/>
          <w:lang w:bidi="ar-EG"/>
        </w:rPr>
        <w:t xml:space="preserve">This </w:t>
      </w:r>
      <w:r w:rsidR="00DA4993">
        <w:rPr>
          <w:rFonts w:cstheme="minorHAnsi"/>
          <w:noProof/>
          <w:sz w:val="20"/>
          <w:szCs w:val="20"/>
          <w:lang w:bidi="ar-EG"/>
        </w:rPr>
        <w:t>urgency</w:t>
      </w:r>
      <w:r w:rsidRPr="00913399">
        <w:rPr>
          <w:rFonts w:cstheme="minorHAnsi"/>
          <w:sz w:val="20"/>
          <w:szCs w:val="20"/>
          <w:lang w:bidi="ar-EG"/>
        </w:rPr>
        <w:t xml:space="preserve"> </w:t>
      </w:r>
      <w:r w:rsidR="00DA4993" w:rsidRPr="00DA4993">
        <w:rPr>
          <w:rFonts w:cstheme="minorHAnsi"/>
          <w:noProof/>
          <w:sz w:val="20"/>
          <w:szCs w:val="20"/>
          <w:lang w:bidi="ar-EG"/>
        </w:rPr>
        <w:t>hel</w:t>
      </w:r>
      <w:r w:rsidR="00DA4993">
        <w:rPr>
          <w:rFonts w:cstheme="minorHAnsi"/>
          <w:noProof/>
          <w:sz w:val="20"/>
          <w:szCs w:val="20"/>
          <w:lang w:bidi="ar-EG"/>
        </w:rPr>
        <w:t xml:space="preserve">ps </w:t>
      </w:r>
      <w:r w:rsidRPr="00DA4993">
        <w:rPr>
          <w:rFonts w:cstheme="minorHAnsi"/>
          <w:noProof/>
          <w:sz w:val="20"/>
          <w:szCs w:val="20"/>
          <w:lang w:bidi="ar-EG"/>
        </w:rPr>
        <w:t>create</w:t>
      </w:r>
      <w:r w:rsidRPr="00913399">
        <w:rPr>
          <w:rFonts w:cstheme="minorHAnsi"/>
          <w:sz w:val="20"/>
          <w:szCs w:val="20"/>
          <w:lang w:bidi="ar-EG"/>
        </w:rPr>
        <w:t xml:space="preserve"> an environment that mitigates risks and exploit </w:t>
      </w:r>
      <w:r w:rsidRPr="008D0065">
        <w:rPr>
          <w:rFonts w:cstheme="minorHAnsi"/>
          <w:noProof/>
          <w:sz w:val="20"/>
          <w:szCs w:val="20"/>
          <w:lang w:bidi="ar-EG"/>
        </w:rPr>
        <w:t>opportunities</w:t>
      </w:r>
      <w:r w:rsidRPr="00913399">
        <w:rPr>
          <w:rFonts w:cstheme="minorHAnsi"/>
          <w:sz w:val="20"/>
          <w:szCs w:val="20"/>
          <w:lang w:bidi="ar-EG"/>
        </w:rPr>
        <w:t xml:space="preserve"> and ensures that all MHCFI companies maintain our adopted standards both professionally and ethically. </w:t>
      </w:r>
    </w:p>
    <w:p w14:paraId="17AD5DBE" w14:textId="4F5ADC36" w:rsidR="00AC4209" w:rsidRPr="00913399" w:rsidRDefault="00AC4209" w:rsidP="00AC4209">
      <w:pPr>
        <w:rPr>
          <w:rFonts w:cstheme="minorHAnsi"/>
          <w:sz w:val="20"/>
          <w:szCs w:val="20"/>
          <w:lang w:bidi="ar-EG"/>
        </w:rPr>
      </w:pPr>
      <w:r w:rsidRPr="00913399">
        <w:rPr>
          <w:rFonts w:cstheme="minorHAnsi"/>
          <w:sz w:val="20"/>
          <w:szCs w:val="20"/>
          <w:lang w:bidi="ar-EG"/>
        </w:rPr>
        <w:t xml:space="preserve">We have listed the main commitments we </w:t>
      </w:r>
      <w:r w:rsidR="00DA4993">
        <w:rPr>
          <w:rFonts w:cstheme="minorHAnsi"/>
          <w:noProof/>
          <w:sz w:val="20"/>
          <w:szCs w:val="20"/>
          <w:lang w:bidi="ar-EG"/>
        </w:rPr>
        <w:t>make to</w:t>
      </w:r>
      <w:r w:rsidRPr="00913399">
        <w:rPr>
          <w:rFonts w:cstheme="minorHAnsi"/>
          <w:sz w:val="20"/>
          <w:szCs w:val="20"/>
          <w:lang w:bidi="ar-EG"/>
        </w:rPr>
        <w:t xml:space="preserve"> our stakeholders below –</w:t>
      </w:r>
    </w:p>
    <w:tbl>
      <w:tblPr>
        <w:tblW w:w="0" w:type="auto"/>
        <w:tblLayout w:type="fixed"/>
        <w:tblCellMar>
          <w:left w:w="0" w:type="dxa"/>
          <w:right w:w="0" w:type="dxa"/>
        </w:tblCellMar>
        <w:tblLook w:val="0000" w:firstRow="0" w:lastRow="0" w:firstColumn="0" w:lastColumn="0" w:noHBand="0" w:noVBand="0"/>
      </w:tblPr>
      <w:tblGrid>
        <w:gridCol w:w="7462"/>
        <w:gridCol w:w="3001"/>
      </w:tblGrid>
      <w:tr w:rsidR="00AC4209" w:rsidRPr="00913399" w14:paraId="663449B7" w14:textId="77777777" w:rsidTr="009D0DAB">
        <w:trPr>
          <w:trHeight w:val="296"/>
        </w:trPr>
        <w:tc>
          <w:tcPr>
            <w:tcW w:w="7462" w:type="dxa"/>
            <w:tcBorders>
              <w:top w:val="single" w:sz="6" w:space="0" w:color="000000"/>
              <w:left w:val="single" w:sz="6" w:space="0" w:color="000000"/>
              <w:bottom w:val="single" w:sz="6" w:space="0" w:color="000000"/>
              <w:right w:val="single" w:sz="6" w:space="0" w:color="000000"/>
            </w:tcBorders>
            <w:shd w:val="solid" w:color="007236" w:fill="auto"/>
            <w:tcMar>
              <w:top w:w="170" w:type="dxa"/>
              <w:left w:w="170" w:type="dxa"/>
              <w:bottom w:w="170" w:type="dxa"/>
              <w:right w:w="170" w:type="dxa"/>
            </w:tcMar>
            <w:vAlign w:val="center"/>
          </w:tcPr>
          <w:p w14:paraId="70F1F5F2"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b/>
                <w:bCs/>
                <w:color w:val="FFFFFF"/>
                <w:sz w:val="20"/>
                <w:szCs w:val="20"/>
              </w:rPr>
              <w:t>Commitment</w:t>
            </w:r>
          </w:p>
        </w:tc>
        <w:tc>
          <w:tcPr>
            <w:tcW w:w="3001" w:type="dxa"/>
            <w:tcBorders>
              <w:top w:val="single" w:sz="6" w:space="0" w:color="000000"/>
              <w:left w:val="single" w:sz="6" w:space="0" w:color="000000"/>
              <w:bottom w:val="single" w:sz="6" w:space="0" w:color="000000"/>
              <w:right w:val="single" w:sz="6" w:space="0" w:color="000000"/>
            </w:tcBorders>
            <w:shd w:val="solid" w:color="007236" w:fill="auto"/>
            <w:tcMar>
              <w:top w:w="170" w:type="dxa"/>
              <w:left w:w="170" w:type="dxa"/>
              <w:bottom w:w="170" w:type="dxa"/>
              <w:right w:w="170" w:type="dxa"/>
            </w:tcMar>
            <w:vAlign w:val="center"/>
          </w:tcPr>
          <w:p w14:paraId="0D754066"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b/>
                <w:bCs/>
                <w:color w:val="FFFFFF"/>
                <w:sz w:val="20"/>
                <w:szCs w:val="20"/>
              </w:rPr>
              <w:t>Target date</w:t>
            </w:r>
          </w:p>
        </w:tc>
      </w:tr>
      <w:tr w:rsidR="00AC4209" w:rsidRPr="00913399" w14:paraId="2D0BCE05" w14:textId="77777777" w:rsidTr="009D0DAB">
        <w:trPr>
          <w:trHeight w:val="310"/>
        </w:trPr>
        <w:tc>
          <w:tcPr>
            <w:tcW w:w="7462"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7EFCE850"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color w:val="373C3A"/>
                <w:sz w:val="20"/>
                <w:szCs w:val="20"/>
              </w:rPr>
              <w:t>Develop an Internal Training Program for Managers on Sustainability Issues</w:t>
            </w:r>
          </w:p>
        </w:tc>
        <w:tc>
          <w:tcPr>
            <w:tcW w:w="3001"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47694869"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color w:val="373C3A"/>
                <w:sz w:val="20"/>
                <w:szCs w:val="20"/>
              </w:rPr>
              <w:t>2017-2018</w:t>
            </w:r>
          </w:p>
        </w:tc>
      </w:tr>
      <w:tr w:rsidR="00AC4209" w:rsidRPr="00913399" w14:paraId="0C53DCEB" w14:textId="77777777" w:rsidTr="009D0DAB">
        <w:trPr>
          <w:trHeight w:val="310"/>
        </w:trPr>
        <w:tc>
          <w:tcPr>
            <w:tcW w:w="7462" w:type="dxa"/>
            <w:tcBorders>
              <w:top w:val="single" w:sz="6" w:space="0" w:color="000000"/>
              <w:left w:val="single" w:sz="6" w:space="0" w:color="000000"/>
              <w:bottom w:val="single" w:sz="6" w:space="0" w:color="000000"/>
              <w:right w:val="single" w:sz="6" w:space="0" w:color="000000"/>
            </w:tcBorders>
            <w:shd w:val="solid" w:color="BCD530" w:fill="auto"/>
            <w:tcMar>
              <w:top w:w="170" w:type="dxa"/>
              <w:left w:w="170" w:type="dxa"/>
              <w:bottom w:w="170" w:type="dxa"/>
              <w:right w:w="170" w:type="dxa"/>
            </w:tcMar>
            <w:vAlign w:val="center"/>
          </w:tcPr>
          <w:p w14:paraId="38EB628B"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color w:val="373C3A"/>
                <w:sz w:val="20"/>
                <w:szCs w:val="20"/>
              </w:rPr>
              <w:t>Develop a comprehensive Anti-Corruption Policy and outline anti-corruption goals</w:t>
            </w:r>
          </w:p>
        </w:tc>
        <w:tc>
          <w:tcPr>
            <w:tcW w:w="3001" w:type="dxa"/>
            <w:tcBorders>
              <w:top w:val="single" w:sz="6" w:space="0" w:color="000000"/>
              <w:left w:val="single" w:sz="6" w:space="0" w:color="000000"/>
              <w:bottom w:val="single" w:sz="6" w:space="0" w:color="000000"/>
              <w:right w:val="single" w:sz="6" w:space="0" w:color="000000"/>
            </w:tcBorders>
            <w:shd w:val="solid" w:color="BCD530" w:fill="auto"/>
            <w:tcMar>
              <w:top w:w="170" w:type="dxa"/>
              <w:left w:w="170" w:type="dxa"/>
              <w:bottom w:w="170" w:type="dxa"/>
              <w:right w:w="170" w:type="dxa"/>
            </w:tcMar>
            <w:vAlign w:val="center"/>
          </w:tcPr>
          <w:p w14:paraId="39304856"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color w:val="373C3A"/>
                <w:sz w:val="20"/>
                <w:szCs w:val="20"/>
              </w:rPr>
              <w:t>Partially Achieved</w:t>
            </w:r>
          </w:p>
        </w:tc>
      </w:tr>
      <w:tr w:rsidR="00AC4209" w:rsidRPr="00913399" w14:paraId="0399F6EA" w14:textId="77777777" w:rsidTr="009D0DAB">
        <w:trPr>
          <w:trHeight w:val="310"/>
        </w:trPr>
        <w:tc>
          <w:tcPr>
            <w:tcW w:w="7462"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084ED667"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color w:val="373C3A"/>
                <w:sz w:val="20"/>
                <w:szCs w:val="20"/>
              </w:rPr>
              <w:t xml:space="preserve">Create an Internal Sustainability Committee </w:t>
            </w:r>
          </w:p>
        </w:tc>
        <w:tc>
          <w:tcPr>
            <w:tcW w:w="3001"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5383D547"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color w:val="373C3A"/>
                <w:sz w:val="20"/>
                <w:szCs w:val="20"/>
              </w:rPr>
              <w:t>Achieved</w:t>
            </w:r>
          </w:p>
        </w:tc>
      </w:tr>
      <w:tr w:rsidR="00AC4209" w:rsidRPr="00913399" w14:paraId="6238A675" w14:textId="77777777" w:rsidTr="009D0DAB">
        <w:trPr>
          <w:trHeight w:val="550"/>
        </w:trPr>
        <w:tc>
          <w:tcPr>
            <w:tcW w:w="7462" w:type="dxa"/>
            <w:tcBorders>
              <w:top w:val="single" w:sz="6" w:space="0" w:color="000000"/>
              <w:left w:val="single" w:sz="6" w:space="0" w:color="000000"/>
              <w:bottom w:val="single" w:sz="6" w:space="0" w:color="000000"/>
              <w:right w:val="single" w:sz="6" w:space="0" w:color="000000"/>
            </w:tcBorders>
            <w:shd w:val="solid" w:color="BCD530" w:fill="auto"/>
            <w:tcMar>
              <w:top w:w="170" w:type="dxa"/>
              <w:left w:w="170" w:type="dxa"/>
              <w:bottom w:w="170" w:type="dxa"/>
              <w:right w:w="170" w:type="dxa"/>
            </w:tcMar>
            <w:vAlign w:val="center"/>
          </w:tcPr>
          <w:p w14:paraId="44A2149F"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color w:val="373C3A"/>
                <w:sz w:val="20"/>
                <w:szCs w:val="20"/>
              </w:rPr>
              <w:t xml:space="preserve">Create an Internal Sustainability monitoring and reporting system for all involved departments </w:t>
            </w:r>
          </w:p>
        </w:tc>
        <w:tc>
          <w:tcPr>
            <w:tcW w:w="3001" w:type="dxa"/>
            <w:tcBorders>
              <w:top w:val="single" w:sz="6" w:space="0" w:color="000000"/>
              <w:left w:val="single" w:sz="6" w:space="0" w:color="000000"/>
              <w:bottom w:val="single" w:sz="6" w:space="0" w:color="000000"/>
              <w:right w:val="single" w:sz="6" w:space="0" w:color="000000"/>
            </w:tcBorders>
            <w:shd w:val="solid" w:color="BCD530" w:fill="auto"/>
            <w:tcMar>
              <w:top w:w="170" w:type="dxa"/>
              <w:left w:w="170" w:type="dxa"/>
              <w:bottom w:w="170" w:type="dxa"/>
              <w:right w:w="170" w:type="dxa"/>
            </w:tcMar>
            <w:vAlign w:val="center"/>
          </w:tcPr>
          <w:p w14:paraId="18FDF8A6"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color w:val="373C3A"/>
                <w:sz w:val="20"/>
                <w:szCs w:val="20"/>
              </w:rPr>
              <w:t>Achieved</w:t>
            </w:r>
          </w:p>
        </w:tc>
      </w:tr>
      <w:tr w:rsidR="00AC4209" w:rsidRPr="00913399" w14:paraId="132A981D" w14:textId="77777777" w:rsidTr="009D0DAB">
        <w:trPr>
          <w:trHeight w:val="310"/>
        </w:trPr>
        <w:tc>
          <w:tcPr>
            <w:tcW w:w="7462"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3256D283"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color w:val="373C3A"/>
                <w:sz w:val="20"/>
                <w:szCs w:val="20"/>
              </w:rPr>
              <w:t>Develop a comprehensive Stakeholder Engagement Plan</w:t>
            </w:r>
          </w:p>
        </w:tc>
        <w:tc>
          <w:tcPr>
            <w:tcW w:w="3001"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47D6B6AB"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color w:val="373C3A"/>
                <w:sz w:val="20"/>
                <w:szCs w:val="20"/>
              </w:rPr>
              <w:t>Achieved</w:t>
            </w:r>
          </w:p>
        </w:tc>
      </w:tr>
      <w:tr w:rsidR="00AC4209" w:rsidRPr="00913399" w14:paraId="030CF9AF" w14:textId="77777777" w:rsidTr="009D0DAB">
        <w:trPr>
          <w:trHeight w:val="1510"/>
        </w:trPr>
        <w:tc>
          <w:tcPr>
            <w:tcW w:w="7462" w:type="dxa"/>
            <w:tcBorders>
              <w:top w:val="single" w:sz="6" w:space="0" w:color="000000"/>
              <w:left w:val="single" w:sz="6" w:space="0" w:color="000000"/>
              <w:bottom w:val="single" w:sz="6" w:space="0" w:color="000000"/>
              <w:right w:val="single" w:sz="6" w:space="0" w:color="000000"/>
            </w:tcBorders>
            <w:shd w:val="solid" w:color="BCD530" w:fill="auto"/>
            <w:tcMar>
              <w:top w:w="170" w:type="dxa"/>
              <w:left w:w="170" w:type="dxa"/>
              <w:bottom w:w="170" w:type="dxa"/>
              <w:right w:w="170" w:type="dxa"/>
            </w:tcMar>
            <w:vAlign w:val="center"/>
          </w:tcPr>
          <w:p w14:paraId="641A49C7" w14:textId="77777777" w:rsidR="00AC4209" w:rsidRPr="00913399" w:rsidRDefault="00AC4209" w:rsidP="009D0DAB">
            <w:pPr>
              <w:autoSpaceDE w:val="0"/>
              <w:autoSpaceDN w:val="0"/>
              <w:adjustRightInd w:val="0"/>
              <w:spacing w:after="0" w:line="288" w:lineRule="auto"/>
              <w:textAlignment w:val="center"/>
              <w:rPr>
                <w:rFonts w:cstheme="minorHAnsi"/>
                <w:color w:val="373C3A"/>
                <w:sz w:val="20"/>
                <w:szCs w:val="20"/>
              </w:rPr>
            </w:pPr>
            <w:r w:rsidRPr="00DA4993">
              <w:rPr>
                <w:rFonts w:cstheme="minorHAnsi"/>
                <w:noProof/>
                <w:color w:val="373C3A"/>
                <w:sz w:val="20"/>
                <w:szCs w:val="20"/>
              </w:rPr>
              <w:t>Developing a uniform Waste and Energy Monitoring System for:</w:t>
            </w:r>
          </w:p>
          <w:p w14:paraId="5F8D4ECD" w14:textId="77777777" w:rsidR="00AC4209" w:rsidRPr="00913399" w:rsidRDefault="00AC4209" w:rsidP="009D0DAB">
            <w:pPr>
              <w:autoSpaceDE w:val="0"/>
              <w:autoSpaceDN w:val="0"/>
              <w:adjustRightInd w:val="0"/>
              <w:spacing w:after="0" w:line="288" w:lineRule="auto"/>
              <w:textAlignment w:val="center"/>
              <w:rPr>
                <w:rFonts w:cstheme="minorHAnsi"/>
                <w:color w:val="373C3A"/>
                <w:sz w:val="20"/>
                <w:szCs w:val="20"/>
              </w:rPr>
            </w:pPr>
          </w:p>
          <w:p w14:paraId="4B1503CF" w14:textId="77777777" w:rsidR="00AC4209" w:rsidRPr="00913399" w:rsidRDefault="00AC4209" w:rsidP="009D0DAB">
            <w:pPr>
              <w:autoSpaceDE w:val="0"/>
              <w:autoSpaceDN w:val="0"/>
              <w:adjustRightInd w:val="0"/>
              <w:spacing w:after="0" w:line="288" w:lineRule="auto"/>
              <w:ind w:right="337" w:hanging="270"/>
              <w:textAlignment w:val="center"/>
              <w:rPr>
                <w:rFonts w:cstheme="minorHAnsi"/>
                <w:color w:val="373C3A"/>
                <w:sz w:val="20"/>
                <w:szCs w:val="20"/>
              </w:rPr>
            </w:pPr>
            <w:r w:rsidRPr="00913399">
              <w:rPr>
                <w:rFonts w:cstheme="minorHAnsi"/>
                <w:color w:val="373C3A"/>
                <w:sz w:val="20"/>
                <w:szCs w:val="20"/>
              </w:rPr>
              <w:t>1- Monitoring the amounts of waste by type, weight, and volume generated;</w:t>
            </w:r>
          </w:p>
          <w:p w14:paraId="00400747" w14:textId="77777777" w:rsidR="00AC4209" w:rsidRPr="00913399" w:rsidRDefault="00AC4209" w:rsidP="009D0DAB">
            <w:pPr>
              <w:autoSpaceDE w:val="0"/>
              <w:autoSpaceDN w:val="0"/>
              <w:adjustRightInd w:val="0"/>
              <w:spacing w:after="0" w:line="288" w:lineRule="auto"/>
              <w:ind w:right="337" w:hanging="270"/>
              <w:textAlignment w:val="center"/>
              <w:rPr>
                <w:rFonts w:cstheme="minorHAnsi"/>
                <w:color w:val="373C3A"/>
                <w:sz w:val="20"/>
                <w:szCs w:val="20"/>
              </w:rPr>
            </w:pPr>
            <w:r w:rsidRPr="00913399">
              <w:rPr>
                <w:rFonts w:cstheme="minorHAnsi"/>
                <w:color w:val="373C3A"/>
                <w:sz w:val="20"/>
                <w:szCs w:val="20"/>
              </w:rPr>
              <w:t>2- Monitoring direct and indirect energy consumption;</w:t>
            </w:r>
          </w:p>
          <w:p w14:paraId="3363D190" w14:textId="77777777" w:rsidR="00AC4209" w:rsidRPr="00913399" w:rsidRDefault="00AC4209" w:rsidP="009D0DAB">
            <w:pPr>
              <w:autoSpaceDE w:val="0"/>
              <w:autoSpaceDN w:val="0"/>
              <w:adjustRightInd w:val="0"/>
              <w:spacing w:after="0" w:line="288" w:lineRule="auto"/>
              <w:ind w:right="337" w:hanging="270"/>
              <w:textAlignment w:val="center"/>
              <w:rPr>
                <w:rFonts w:cstheme="minorHAnsi"/>
                <w:color w:val="373C3A"/>
                <w:sz w:val="20"/>
                <w:szCs w:val="20"/>
              </w:rPr>
            </w:pPr>
            <w:r w:rsidRPr="00913399">
              <w:rPr>
                <w:rFonts w:cstheme="minorHAnsi"/>
                <w:color w:val="373C3A"/>
                <w:sz w:val="20"/>
                <w:szCs w:val="20"/>
              </w:rPr>
              <w:t xml:space="preserve">3- Tracking how contractors handle collected waste; </w:t>
            </w:r>
          </w:p>
          <w:p w14:paraId="176B3F95" w14:textId="77777777" w:rsidR="00AC4209" w:rsidRPr="00913399" w:rsidRDefault="00AC4209" w:rsidP="009D0DAB">
            <w:pPr>
              <w:autoSpaceDE w:val="0"/>
              <w:autoSpaceDN w:val="0"/>
              <w:adjustRightInd w:val="0"/>
              <w:spacing w:after="0" w:line="288" w:lineRule="auto"/>
              <w:ind w:right="337" w:hanging="270"/>
              <w:textAlignment w:val="center"/>
              <w:rPr>
                <w:rFonts w:cstheme="minorHAnsi"/>
                <w:color w:val="373C3A"/>
                <w:sz w:val="20"/>
                <w:szCs w:val="20"/>
              </w:rPr>
            </w:pPr>
            <w:r w:rsidRPr="00913399">
              <w:rPr>
                <w:rFonts w:cstheme="minorHAnsi"/>
                <w:color w:val="373C3A"/>
                <w:sz w:val="20"/>
                <w:szCs w:val="20"/>
              </w:rPr>
              <w:t>4- Tracking the impact of energy saving initiatives; and</w:t>
            </w:r>
          </w:p>
          <w:p w14:paraId="0872F6D2" w14:textId="77777777" w:rsidR="00AC4209" w:rsidRPr="00913399" w:rsidRDefault="00AC4209" w:rsidP="009D0DAB">
            <w:pPr>
              <w:autoSpaceDE w:val="0"/>
              <w:autoSpaceDN w:val="0"/>
              <w:adjustRightInd w:val="0"/>
              <w:spacing w:after="0" w:line="288" w:lineRule="auto"/>
              <w:ind w:right="337" w:hanging="270"/>
              <w:textAlignment w:val="center"/>
              <w:rPr>
                <w:rFonts w:cstheme="minorHAnsi"/>
                <w:color w:val="000000"/>
                <w:sz w:val="20"/>
                <w:szCs w:val="20"/>
              </w:rPr>
            </w:pPr>
            <w:r w:rsidRPr="00913399">
              <w:rPr>
                <w:rFonts w:cstheme="minorHAnsi"/>
                <w:color w:val="373C3A"/>
                <w:sz w:val="20"/>
                <w:szCs w:val="20"/>
              </w:rPr>
              <w:t xml:space="preserve">5- Monitoring the portion of materials that </w:t>
            </w:r>
            <w:r w:rsidRPr="00DA4993">
              <w:rPr>
                <w:rFonts w:cstheme="minorHAnsi"/>
                <w:noProof/>
                <w:color w:val="373C3A"/>
                <w:sz w:val="20"/>
                <w:szCs w:val="20"/>
              </w:rPr>
              <w:t>are recycled</w:t>
            </w:r>
            <w:r w:rsidRPr="00913399">
              <w:rPr>
                <w:rFonts w:cstheme="minorHAnsi"/>
                <w:color w:val="373C3A"/>
                <w:sz w:val="20"/>
                <w:szCs w:val="20"/>
              </w:rPr>
              <w:t>.</w:t>
            </w:r>
          </w:p>
        </w:tc>
        <w:tc>
          <w:tcPr>
            <w:tcW w:w="3001" w:type="dxa"/>
            <w:tcBorders>
              <w:top w:val="single" w:sz="6" w:space="0" w:color="000000"/>
              <w:left w:val="single" w:sz="6" w:space="0" w:color="000000"/>
              <w:bottom w:val="single" w:sz="6" w:space="0" w:color="000000"/>
              <w:right w:val="single" w:sz="6" w:space="0" w:color="000000"/>
            </w:tcBorders>
            <w:shd w:val="solid" w:color="BCD530" w:fill="auto"/>
            <w:tcMar>
              <w:top w:w="170" w:type="dxa"/>
              <w:left w:w="170" w:type="dxa"/>
              <w:bottom w:w="170" w:type="dxa"/>
              <w:right w:w="170" w:type="dxa"/>
            </w:tcMar>
            <w:vAlign w:val="center"/>
          </w:tcPr>
          <w:p w14:paraId="3D7398E7" w14:textId="77777777" w:rsidR="00AC4209" w:rsidRPr="00913399" w:rsidRDefault="00AC4209" w:rsidP="009D0DAB">
            <w:pPr>
              <w:autoSpaceDE w:val="0"/>
              <w:autoSpaceDN w:val="0"/>
              <w:adjustRightInd w:val="0"/>
              <w:spacing w:after="0" w:line="288" w:lineRule="auto"/>
              <w:jc w:val="center"/>
              <w:textAlignment w:val="center"/>
              <w:rPr>
                <w:rFonts w:cstheme="minorHAnsi"/>
                <w:color w:val="373C3A"/>
                <w:sz w:val="20"/>
                <w:szCs w:val="20"/>
              </w:rPr>
            </w:pPr>
            <w:r w:rsidRPr="00913399">
              <w:rPr>
                <w:rFonts w:cstheme="minorHAnsi"/>
                <w:color w:val="373C3A"/>
                <w:sz w:val="20"/>
                <w:szCs w:val="20"/>
              </w:rPr>
              <w:t>1, 2, 3, and 4 Achieved;</w:t>
            </w:r>
          </w:p>
          <w:p w14:paraId="16BD9BC1"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color w:val="373C3A"/>
                <w:sz w:val="20"/>
                <w:szCs w:val="20"/>
              </w:rPr>
              <w:t xml:space="preserve">5 to </w:t>
            </w:r>
            <w:r w:rsidRPr="00DA4993">
              <w:rPr>
                <w:rFonts w:cstheme="minorHAnsi"/>
                <w:noProof/>
                <w:color w:val="373C3A"/>
                <w:sz w:val="20"/>
                <w:szCs w:val="20"/>
              </w:rPr>
              <w:t>be achieved</w:t>
            </w:r>
            <w:r w:rsidRPr="00913399">
              <w:rPr>
                <w:rFonts w:cstheme="minorHAnsi"/>
                <w:color w:val="373C3A"/>
                <w:sz w:val="20"/>
                <w:szCs w:val="20"/>
              </w:rPr>
              <w:t xml:space="preserve"> in 2017.</w:t>
            </w:r>
          </w:p>
        </w:tc>
      </w:tr>
      <w:tr w:rsidR="00AC4209" w:rsidRPr="00913399" w14:paraId="22675190" w14:textId="77777777" w:rsidTr="009D0DAB">
        <w:trPr>
          <w:trHeight w:val="310"/>
        </w:trPr>
        <w:tc>
          <w:tcPr>
            <w:tcW w:w="7462"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23D35564"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color w:val="373C3A"/>
                <w:sz w:val="20"/>
                <w:szCs w:val="20"/>
              </w:rPr>
              <w:t xml:space="preserve">Develop a comprehensive Policy on Product Responsibility across the group </w:t>
            </w:r>
          </w:p>
        </w:tc>
        <w:tc>
          <w:tcPr>
            <w:tcW w:w="3001"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7D7F9440"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color w:val="373C3A"/>
                <w:sz w:val="20"/>
                <w:szCs w:val="20"/>
              </w:rPr>
              <w:t>Achieved</w:t>
            </w:r>
          </w:p>
        </w:tc>
      </w:tr>
      <w:tr w:rsidR="00AC4209" w:rsidRPr="00913399" w14:paraId="4D2DB424" w14:textId="77777777" w:rsidTr="009D0DAB">
        <w:trPr>
          <w:trHeight w:val="310"/>
        </w:trPr>
        <w:tc>
          <w:tcPr>
            <w:tcW w:w="7462" w:type="dxa"/>
            <w:tcBorders>
              <w:top w:val="single" w:sz="6" w:space="0" w:color="000000"/>
              <w:left w:val="single" w:sz="6" w:space="0" w:color="000000"/>
              <w:bottom w:val="single" w:sz="6" w:space="0" w:color="000000"/>
              <w:right w:val="single" w:sz="6" w:space="0" w:color="000000"/>
            </w:tcBorders>
            <w:shd w:val="solid" w:color="BCD530" w:fill="auto"/>
            <w:tcMar>
              <w:top w:w="170" w:type="dxa"/>
              <w:left w:w="170" w:type="dxa"/>
              <w:bottom w:w="170" w:type="dxa"/>
              <w:right w:w="170" w:type="dxa"/>
            </w:tcMar>
            <w:vAlign w:val="center"/>
          </w:tcPr>
          <w:p w14:paraId="70B0D3F5"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color w:val="373C3A"/>
                <w:sz w:val="20"/>
                <w:szCs w:val="20"/>
              </w:rPr>
              <w:t>Implement stakeholder engagement plan</w:t>
            </w:r>
          </w:p>
        </w:tc>
        <w:tc>
          <w:tcPr>
            <w:tcW w:w="3001" w:type="dxa"/>
            <w:tcBorders>
              <w:top w:val="single" w:sz="6" w:space="0" w:color="000000"/>
              <w:left w:val="single" w:sz="6" w:space="0" w:color="000000"/>
              <w:bottom w:val="single" w:sz="6" w:space="0" w:color="000000"/>
              <w:right w:val="single" w:sz="6" w:space="0" w:color="000000"/>
            </w:tcBorders>
            <w:shd w:val="solid" w:color="BCD530" w:fill="auto"/>
            <w:tcMar>
              <w:top w:w="170" w:type="dxa"/>
              <w:left w:w="170" w:type="dxa"/>
              <w:bottom w:w="170" w:type="dxa"/>
              <w:right w:w="170" w:type="dxa"/>
            </w:tcMar>
            <w:vAlign w:val="center"/>
          </w:tcPr>
          <w:p w14:paraId="4AC04541" w14:textId="77777777" w:rsidR="00AC4209" w:rsidRPr="00913399" w:rsidRDefault="00AC4209" w:rsidP="009D0DAB">
            <w:pPr>
              <w:autoSpaceDE w:val="0"/>
              <w:autoSpaceDN w:val="0"/>
              <w:adjustRightInd w:val="0"/>
              <w:spacing w:after="0" w:line="288" w:lineRule="auto"/>
              <w:jc w:val="center"/>
              <w:textAlignment w:val="center"/>
              <w:rPr>
                <w:rFonts w:cstheme="minorHAnsi"/>
                <w:color w:val="000000"/>
                <w:sz w:val="20"/>
                <w:szCs w:val="20"/>
              </w:rPr>
            </w:pPr>
            <w:r w:rsidRPr="00913399">
              <w:rPr>
                <w:rFonts w:cstheme="minorHAnsi"/>
                <w:color w:val="373C3A"/>
                <w:sz w:val="20"/>
                <w:szCs w:val="20"/>
              </w:rPr>
              <w:t>Achieved</w:t>
            </w:r>
          </w:p>
        </w:tc>
      </w:tr>
      <w:tr w:rsidR="00AC4209" w:rsidRPr="00913399" w14:paraId="4DC90592" w14:textId="77777777" w:rsidTr="009D0DAB">
        <w:trPr>
          <w:trHeight w:val="843"/>
        </w:trPr>
        <w:tc>
          <w:tcPr>
            <w:tcW w:w="7462"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6D64A7A3" w14:textId="77777777" w:rsidR="00AC4209" w:rsidRPr="00913399" w:rsidRDefault="00AC4209" w:rsidP="009D0DAB">
            <w:pPr>
              <w:autoSpaceDE w:val="0"/>
              <w:autoSpaceDN w:val="0"/>
              <w:adjustRightInd w:val="0"/>
              <w:spacing w:after="0" w:line="288" w:lineRule="auto"/>
              <w:textAlignment w:val="center"/>
              <w:rPr>
                <w:rFonts w:cstheme="minorHAnsi"/>
                <w:color w:val="000000"/>
                <w:sz w:val="20"/>
                <w:szCs w:val="20"/>
              </w:rPr>
            </w:pPr>
            <w:r w:rsidRPr="00913399">
              <w:rPr>
                <w:rFonts w:cstheme="minorHAnsi"/>
                <w:color w:val="373C3A"/>
                <w:sz w:val="20"/>
                <w:szCs w:val="20"/>
              </w:rPr>
              <w:lastRenderedPageBreak/>
              <w:t xml:space="preserve">Continue research and business development for new </w:t>
            </w:r>
            <w:r w:rsidRPr="00913399">
              <w:rPr>
                <w:rFonts w:cstheme="minorHAnsi"/>
                <w:i/>
                <w:iCs/>
                <w:color w:val="373C3A"/>
                <w:sz w:val="20"/>
                <w:szCs w:val="20"/>
              </w:rPr>
              <w:t>base of the pyramid</w:t>
            </w:r>
            <w:r w:rsidRPr="00913399">
              <w:rPr>
                <w:rFonts w:cstheme="minorHAnsi"/>
                <w:color w:val="373C3A"/>
                <w:sz w:val="20"/>
                <w:szCs w:val="20"/>
              </w:rPr>
              <w:t xml:space="preserve"> investment opportunities</w:t>
            </w:r>
          </w:p>
        </w:tc>
        <w:tc>
          <w:tcPr>
            <w:tcW w:w="3001" w:type="dxa"/>
            <w:tcBorders>
              <w:top w:val="single" w:sz="6" w:space="0" w:color="000000"/>
              <w:left w:val="single" w:sz="6" w:space="0" w:color="000000"/>
              <w:bottom w:val="single" w:sz="6" w:space="0" w:color="000000"/>
              <w:right w:val="single" w:sz="6" w:space="0" w:color="000000"/>
            </w:tcBorders>
            <w:shd w:val="solid" w:color="BFE2CB" w:fill="auto"/>
            <w:tcMar>
              <w:top w:w="170" w:type="dxa"/>
              <w:left w:w="170" w:type="dxa"/>
              <w:bottom w:w="170" w:type="dxa"/>
              <w:right w:w="170" w:type="dxa"/>
            </w:tcMar>
            <w:vAlign w:val="center"/>
          </w:tcPr>
          <w:p w14:paraId="497FFAE5" w14:textId="4F76D5EF" w:rsidR="00AC4209" w:rsidRPr="00913399" w:rsidRDefault="00863164" w:rsidP="009D0DAB">
            <w:pPr>
              <w:autoSpaceDE w:val="0"/>
              <w:autoSpaceDN w:val="0"/>
              <w:adjustRightInd w:val="0"/>
              <w:spacing w:after="0" w:line="288" w:lineRule="auto"/>
              <w:jc w:val="center"/>
              <w:textAlignment w:val="center"/>
              <w:rPr>
                <w:rFonts w:cstheme="minorHAnsi"/>
                <w:color w:val="000000"/>
                <w:sz w:val="20"/>
                <w:szCs w:val="20"/>
              </w:rPr>
            </w:pPr>
            <w:r>
              <w:rPr>
                <w:rFonts w:cstheme="minorHAnsi"/>
                <w:color w:val="373C3A"/>
                <w:sz w:val="20"/>
                <w:szCs w:val="20"/>
              </w:rPr>
              <w:t>On-going</w:t>
            </w:r>
          </w:p>
        </w:tc>
      </w:tr>
    </w:tbl>
    <w:p w14:paraId="33E79ED6" w14:textId="77777777" w:rsidR="00AC4209" w:rsidRPr="00913399" w:rsidRDefault="00AC4209" w:rsidP="00AC4209">
      <w:pPr>
        <w:rPr>
          <w:rFonts w:cstheme="minorHAnsi"/>
          <w:sz w:val="20"/>
          <w:szCs w:val="20"/>
          <w:lang w:bidi="ar-EG"/>
        </w:rPr>
      </w:pPr>
    </w:p>
    <w:p w14:paraId="57C547B1" w14:textId="77777777" w:rsidR="00913399" w:rsidRDefault="00913399">
      <w:pPr>
        <w:rPr>
          <w:rFonts w:cstheme="minorHAnsi"/>
          <w:b/>
          <w:bCs/>
          <w:sz w:val="20"/>
          <w:szCs w:val="20"/>
          <w:lang w:bidi="ar-EG"/>
        </w:rPr>
      </w:pPr>
      <w:r>
        <w:rPr>
          <w:rFonts w:cstheme="minorHAnsi"/>
          <w:b/>
          <w:bCs/>
          <w:sz w:val="20"/>
          <w:szCs w:val="20"/>
          <w:lang w:bidi="ar-EG"/>
        </w:rPr>
        <w:br w:type="page"/>
      </w:r>
    </w:p>
    <w:p w14:paraId="465C23DF" w14:textId="77777777" w:rsidR="00AC4209" w:rsidRPr="00913399" w:rsidRDefault="00AC4209" w:rsidP="00913399">
      <w:pPr>
        <w:jc w:val="center"/>
        <w:rPr>
          <w:rFonts w:cstheme="minorHAnsi"/>
          <w:b/>
          <w:bCs/>
          <w:sz w:val="20"/>
          <w:szCs w:val="20"/>
          <w:lang w:bidi="ar-EG"/>
        </w:rPr>
      </w:pPr>
      <w:r w:rsidRPr="00913399">
        <w:rPr>
          <w:rFonts w:cstheme="minorHAnsi"/>
          <w:b/>
          <w:bCs/>
          <w:sz w:val="20"/>
          <w:szCs w:val="20"/>
          <w:lang w:bidi="ar-EG"/>
        </w:rPr>
        <w:lastRenderedPageBreak/>
        <w:t>OUR PEOPLE</w:t>
      </w:r>
    </w:p>
    <w:p w14:paraId="57D9024B" w14:textId="77777777" w:rsidR="00AC4209" w:rsidRPr="00913399" w:rsidRDefault="00F2326E" w:rsidP="00AC4209">
      <w:pPr>
        <w:rPr>
          <w:rFonts w:cstheme="minorHAnsi"/>
          <w:sz w:val="20"/>
          <w:szCs w:val="20"/>
          <w:lang w:bidi="ar-EG"/>
        </w:rPr>
      </w:pPr>
      <w:r w:rsidRPr="00913399">
        <w:rPr>
          <w:rFonts w:cstheme="minorHAnsi"/>
          <w:sz w:val="20"/>
          <w:szCs w:val="20"/>
          <w:lang w:bidi="ar-EG"/>
        </w:rPr>
        <w:t xml:space="preserve">At MHCFI, we believe in our employees and staff and regard them as the company’s most important assets. We are proud to have developed, over time, a robust mechanism for attracting the </w:t>
      </w:r>
      <w:r w:rsidRPr="008D0065">
        <w:rPr>
          <w:rFonts w:cstheme="minorHAnsi"/>
          <w:noProof/>
          <w:sz w:val="20"/>
          <w:szCs w:val="20"/>
          <w:lang w:bidi="ar-EG"/>
        </w:rPr>
        <w:t>high</w:t>
      </w:r>
      <w:r w:rsidR="008D0065">
        <w:rPr>
          <w:rFonts w:cstheme="minorHAnsi"/>
          <w:noProof/>
          <w:sz w:val="20"/>
          <w:szCs w:val="20"/>
          <w:lang w:bidi="ar-EG"/>
        </w:rPr>
        <w:t>-</w:t>
      </w:r>
      <w:r w:rsidRPr="008D0065">
        <w:rPr>
          <w:rFonts w:cstheme="minorHAnsi"/>
          <w:noProof/>
          <w:sz w:val="20"/>
          <w:szCs w:val="20"/>
          <w:lang w:bidi="ar-EG"/>
        </w:rPr>
        <w:t>caliber</w:t>
      </w:r>
      <w:r w:rsidRPr="00913399">
        <w:rPr>
          <w:rFonts w:cstheme="minorHAnsi"/>
          <w:sz w:val="20"/>
          <w:szCs w:val="20"/>
          <w:lang w:bidi="ar-EG"/>
        </w:rPr>
        <w:t xml:space="preserve"> workforce that we need, and to have developed a system that safeguards their interests and builds their capacities. We invest in our people.</w:t>
      </w:r>
    </w:p>
    <w:p w14:paraId="3B39E0BF" w14:textId="77777777" w:rsidR="00F2326E" w:rsidRPr="00913399" w:rsidRDefault="00F2326E" w:rsidP="00AC4209">
      <w:pPr>
        <w:rPr>
          <w:rFonts w:cstheme="minorHAnsi"/>
          <w:sz w:val="20"/>
          <w:szCs w:val="20"/>
          <w:lang w:bidi="ar-EG"/>
        </w:rPr>
      </w:pPr>
      <w:r w:rsidRPr="00913399">
        <w:rPr>
          <w:rFonts w:cstheme="minorHAnsi"/>
          <w:sz w:val="20"/>
          <w:szCs w:val="20"/>
          <w:lang w:bidi="ar-EG"/>
        </w:rPr>
        <w:t xml:space="preserve">These investments have paid off handsomely </w:t>
      </w:r>
      <w:r w:rsidR="00B964E1" w:rsidRPr="00913399">
        <w:rPr>
          <w:rFonts w:cstheme="minorHAnsi"/>
          <w:sz w:val="20"/>
          <w:szCs w:val="20"/>
          <w:lang w:bidi="ar-EG"/>
        </w:rPr>
        <w:t>from a generational standpoint, manifesting as, in now senior employees, an urgent loyalty to the group, a great dedication to the company, and a deep commitment to the values MHCFI upholds.</w:t>
      </w:r>
    </w:p>
    <w:p w14:paraId="366FCFA3" w14:textId="77777777" w:rsidR="009A3A93" w:rsidRPr="00913399" w:rsidRDefault="00B964E1" w:rsidP="009A3A93">
      <w:pPr>
        <w:rPr>
          <w:rFonts w:cstheme="minorHAnsi"/>
          <w:sz w:val="20"/>
          <w:szCs w:val="20"/>
          <w:lang w:bidi="ar-EG"/>
        </w:rPr>
      </w:pPr>
      <w:r w:rsidRPr="00913399">
        <w:rPr>
          <w:rFonts w:cstheme="minorHAnsi"/>
          <w:sz w:val="20"/>
          <w:szCs w:val="20"/>
          <w:lang w:bidi="ar-EG"/>
        </w:rPr>
        <w:t xml:space="preserve">We recruit whenever a vacancy emerges in our companies, and we have adopted a salary scheme that pegs our pay to the average </w:t>
      </w:r>
      <w:r w:rsidR="00210C95" w:rsidRPr="00913399">
        <w:rPr>
          <w:rFonts w:cstheme="minorHAnsi"/>
          <w:sz w:val="20"/>
          <w:szCs w:val="20"/>
          <w:lang w:bidi="ar-EG"/>
        </w:rPr>
        <w:t>pay</w:t>
      </w:r>
      <w:r w:rsidR="009A3A93" w:rsidRPr="00913399">
        <w:rPr>
          <w:rFonts w:cstheme="minorHAnsi"/>
          <w:sz w:val="20"/>
          <w:szCs w:val="20"/>
          <w:lang w:bidi="ar-EG"/>
        </w:rPr>
        <w:t xml:space="preserve"> on the </w:t>
      </w:r>
      <w:r w:rsidR="009A3A93" w:rsidRPr="008D0065">
        <w:rPr>
          <w:rFonts w:cstheme="minorHAnsi"/>
          <w:noProof/>
          <w:sz w:val="20"/>
          <w:szCs w:val="20"/>
          <w:lang w:bidi="ar-EG"/>
        </w:rPr>
        <w:t>market</w:t>
      </w:r>
      <w:r w:rsidR="009A3A93" w:rsidRPr="00913399">
        <w:rPr>
          <w:rFonts w:cstheme="minorHAnsi"/>
          <w:sz w:val="20"/>
          <w:szCs w:val="20"/>
          <w:lang w:bidi="ar-EG"/>
        </w:rPr>
        <w:t xml:space="preserve"> while honoring a minimum wage policy in cases where the average is even lower.</w:t>
      </w:r>
    </w:p>
    <w:p w14:paraId="7A7D684B" w14:textId="0A73094A" w:rsidR="009A3A93" w:rsidRPr="00913399" w:rsidRDefault="009A3A93" w:rsidP="009A3A93">
      <w:pPr>
        <w:rPr>
          <w:rFonts w:cstheme="minorHAnsi"/>
          <w:sz w:val="20"/>
          <w:szCs w:val="20"/>
          <w:lang w:bidi="ar-EG"/>
        </w:rPr>
      </w:pPr>
      <w:r w:rsidRPr="00913399">
        <w:rPr>
          <w:rFonts w:cstheme="minorHAnsi"/>
          <w:sz w:val="20"/>
          <w:szCs w:val="20"/>
          <w:lang w:bidi="ar-EG"/>
        </w:rPr>
        <w:t xml:space="preserve">Along with our human resources policy, our formal contracts safeguard the interests of our employees. Our employees are intensively trained to build their careers </w:t>
      </w:r>
      <w:r w:rsidRPr="00DA4993">
        <w:rPr>
          <w:rFonts w:cstheme="minorHAnsi"/>
          <w:noProof/>
          <w:sz w:val="20"/>
          <w:szCs w:val="20"/>
          <w:lang w:bidi="ar-EG"/>
        </w:rPr>
        <w:t>with a view to</w:t>
      </w:r>
      <w:r w:rsidRPr="00913399">
        <w:rPr>
          <w:rFonts w:cstheme="minorHAnsi"/>
          <w:sz w:val="20"/>
          <w:szCs w:val="20"/>
          <w:lang w:bidi="ar-EG"/>
        </w:rPr>
        <w:t xml:space="preserve"> keeping them indefinitely</w:t>
      </w:r>
      <w:r w:rsidR="007034AD">
        <w:rPr>
          <w:rFonts w:cstheme="minorHAnsi"/>
          <w:sz w:val="20"/>
          <w:szCs w:val="20"/>
          <w:lang w:bidi="ar-EG"/>
        </w:rPr>
        <w:t>.</w:t>
      </w:r>
      <w:r w:rsidRPr="00913399">
        <w:rPr>
          <w:rFonts w:cstheme="minorHAnsi"/>
          <w:sz w:val="20"/>
          <w:szCs w:val="20"/>
          <w:lang w:bidi="ar-EG"/>
        </w:rPr>
        <w:t xml:space="preserve"> </w:t>
      </w:r>
      <w:r w:rsidR="007034AD">
        <w:rPr>
          <w:rFonts w:cstheme="minorHAnsi"/>
          <w:sz w:val="20"/>
          <w:szCs w:val="20"/>
          <w:lang w:bidi="ar-EG"/>
        </w:rPr>
        <w:t>If they do not remain with us, however, then w</w:t>
      </w:r>
      <w:r w:rsidRPr="00913399">
        <w:rPr>
          <w:rFonts w:cstheme="minorHAnsi"/>
          <w:sz w:val="20"/>
          <w:szCs w:val="20"/>
          <w:lang w:bidi="ar-EG"/>
        </w:rPr>
        <w:t xml:space="preserve">e are proud to say </w:t>
      </w:r>
      <w:r w:rsidRPr="007034AD">
        <w:rPr>
          <w:rFonts w:cstheme="minorHAnsi"/>
          <w:sz w:val="20"/>
          <w:szCs w:val="20"/>
          <w:lang w:bidi="ar-EG"/>
        </w:rPr>
        <w:t xml:space="preserve">that </w:t>
      </w:r>
      <w:r w:rsidR="007034AD" w:rsidRPr="007034AD">
        <w:rPr>
          <w:rFonts w:cstheme="minorHAnsi"/>
          <w:sz w:val="20"/>
          <w:szCs w:val="20"/>
          <w:lang w:bidi="ar-EG"/>
        </w:rPr>
        <w:t xml:space="preserve">we have helped them become </w:t>
      </w:r>
      <w:r w:rsidRPr="007034AD">
        <w:rPr>
          <w:rFonts w:cstheme="minorHAnsi"/>
          <w:sz w:val="20"/>
          <w:szCs w:val="20"/>
          <w:lang w:bidi="ar-EG"/>
        </w:rPr>
        <w:t xml:space="preserve">highly qualified for any other </w:t>
      </w:r>
      <w:r w:rsidR="007034AD" w:rsidRPr="007034AD">
        <w:rPr>
          <w:rFonts w:cstheme="minorHAnsi"/>
          <w:sz w:val="20"/>
          <w:szCs w:val="20"/>
          <w:lang w:bidi="ar-EG"/>
        </w:rPr>
        <w:t xml:space="preserve">potential </w:t>
      </w:r>
      <w:r w:rsidRPr="007034AD">
        <w:rPr>
          <w:rFonts w:cstheme="minorHAnsi"/>
          <w:sz w:val="20"/>
          <w:szCs w:val="20"/>
          <w:lang w:bidi="ar-EG"/>
        </w:rPr>
        <w:t xml:space="preserve">employer </w:t>
      </w:r>
      <w:r w:rsidRPr="007034AD">
        <w:rPr>
          <w:rFonts w:cstheme="minorHAnsi"/>
          <w:noProof/>
          <w:sz w:val="20"/>
          <w:szCs w:val="20"/>
          <w:lang w:bidi="ar-EG"/>
        </w:rPr>
        <w:t>and</w:t>
      </w:r>
      <w:r w:rsidRPr="007034AD">
        <w:rPr>
          <w:rFonts w:cstheme="minorHAnsi"/>
          <w:sz w:val="20"/>
          <w:szCs w:val="20"/>
          <w:lang w:bidi="ar-EG"/>
        </w:rPr>
        <w:t xml:space="preserve"> </w:t>
      </w:r>
      <w:r w:rsidR="007034AD" w:rsidRPr="007034AD">
        <w:rPr>
          <w:rFonts w:cstheme="minorHAnsi"/>
          <w:sz w:val="20"/>
          <w:szCs w:val="20"/>
          <w:lang w:bidi="ar-EG"/>
        </w:rPr>
        <w:t xml:space="preserve">for </w:t>
      </w:r>
      <w:r w:rsidR="007034AD">
        <w:rPr>
          <w:rFonts w:cstheme="minorHAnsi"/>
          <w:sz w:val="20"/>
          <w:szCs w:val="20"/>
          <w:lang w:bidi="ar-EG"/>
        </w:rPr>
        <w:t xml:space="preserve">a variety of </w:t>
      </w:r>
      <w:r w:rsidRPr="007034AD">
        <w:rPr>
          <w:rFonts w:cstheme="minorHAnsi"/>
          <w:sz w:val="20"/>
          <w:szCs w:val="20"/>
          <w:lang w:bidi="ar-EG"/>
        </w:rPr>
        <w:t xml:space="preserve">excellent </w:t>
      </w:r>
      <w:r w:rsidR="007034AD" w:rsidRPr="007034AD">
        <w:rPr>
          <w:rFonts w:cstheme="minorHAnsi"/>
          <w:sz w:val="20"/>
          <w:szCs w:val="20"/>
          <w:lang w:bidi="ar-EG"/>
        </w:rPr>
        <w:t>positions</w:t>
      </w:r>
      <w:r w:rsidRPr="007034AD">
        <w:rPr>
          <w:rFonts w:cstheme="minorHAnsi"/>
          <w:sz w:val="20"/>
          <w:szCs w:val="20"/>
          <w:lang w:bidi="ar-EG"/>
        </w:rPr>
        <w:t xml:space="preserve">. We provide </w:t>
      </w:r>
      <w:r w:rsidRPr="00913399">
        <w:rPr>
          <w:rFonts w:cstheme="minorHAnsi"/>
          <w:sz w:val="20"/>
          <w:szCs w:val="20"/>
          <w:lang w:bidi="ar-EG"/>
        </w:rPr>
        <w:t>our workforce with fair, transparent, and periodic performance evaluations. The establishment of the Mansour Training Academy in 2015</w:t>
      </w:r>
      <w:r w:rsidR="00185E48" w:rsidRPr="00913399">
        <w:rPr>
          <w:rFonts w:cstheme="minorHAnsi"/>
          <w:sz w:val="20"/>
          <w:szCs w:val="20"/>
          <w:lang w:bidi="ar-EG"/>
        </w:rPr>
        <w:t xml:space="preserve"> marks a clear and continuing focus on capacity building for our employees.</w:t>
      </w:r>
    </w:p>
    <w:p w14:paraId="3816FB69" w14:textId="77777777" w:rsidR="00185E48" w:rsidRPr="00913399" w:rsidRDefault="00913399" w:rsidP="009A3A93">
      <w:pPr>
        <w:rPr>
          <w:rFonts w:cstheme="minorHAnsi"/>
          <w:b/>
          <w:bCs/>
          <w:sz w:val="20"/>
          <w:szCs w:val="20"/>
          <w:lang w:bidi="ar-EG"/>
        </w:rPr>
      </w:pPr>
      <w:r>
        <w:rPr>
          <w:rFonts w:cstheme="minorHAnsi"/>
          <w:b/>
          <w:bCs/>
          <w:sz w:val="20"/>
          <w:szCs w:val="20"/>
          <w:lang w:bidi="ar-EG"/>
        </w:rPr>
        <w:t>RECRUITMENT</w:t>
      </w:r>
    </w:p>
    <w:p w14:paraId="64B7AFDA" w14:textId="77777777" w:rsidR="00185E48" w:rsidRPr="00913399" w:rsidRDefault="00185E48" w:rsidP="009A3A93">
      <w:pPr>
        <w:rPr>
          <w:rFonts w:cstheme="minorHAnsi"/>
          <w:sz w:val="20"/>
          <w:szCs w:val="20"/>
          <w:lang w:bidi="ar-EG"/>
        </w:rPr>
      </w:pPr>
      <w:r w:rsidRPr="00913399">
        <w:rPr>
          <w:rFonts w:cstheme="minorHAnsi"/>
          <w:sz w:val="20"/>
          <w:szCs w:val="20"/>
          <w:lang w:bidi="ar-EG"/>
        </w:rPr>
        <w:t xml:space="preserve">Mansour Group advertises for vacancies through national and local media, and through appropriate communities. Relevant staff members, in cooperation with the HR department, then screen all job applications. Jobs are awarded to those applicants most qualified. </w:t>
      </w:r>
      <w:r w:rsidRPr="00DA4993">
        <w:rPr>
          <w:rFonts w:cstheme="minorHAnsi"/>
          <w:noProof/>
          <w:sz w:val="20"/>
          <w:szCs w:val="20"/>
          <w:lang w:bidi="ar-EG"/>
        </w:rPr>
        <w:t>All our recruitment activities are governed by publicized policies and procedures</w:t>
      </w:r>
      <w:r w:rsidRPr="00913399">
        <w:rPr>
          <w:rFonts w:cstheme="minorHAnsi"/>
          <w:sz w:val="20"/>
          <w:szCs w:val="20"/>
          <w:lang w:bidi="ar-EG"/>
        </w:rPr>
        <w:t>.</w:t>
      </w:r>
    </w:p>
    <w:p w14:paraId="75E22DB0" w14:textId="2B51A843" w:rsidR="00185E48" w:rsidRPr="00913399" w:rsidRDefault="00185E48" w:rsidP="00185E48">
      <w:pPr>
        <w:rPr>
          <w:rFonts w:cstheme="minorHAnsi"/>
          <w:sz w:val="20"/>
          <w:szCs w:val="20"/>
          <w:lang w:bidi="ar-EG"/>
        </w:rPr>
      </w:pPr>
      <w:r w:rsidRPr="00DA4993">
        <w:rPr>
          <w:rFonts w:cstheme="minorHAnsi"/>
          <w:noProof/>
          <w:sz w:val="20"/>
          <w:szCs w:val="20"/>
          <w:lang w:bidi="ar-EG"/>
        </w:rPr>
        <w:t>With respect to</w:t>
      </w:r>
      <w:r w:rsidRPr="00913399">
        <w:rPr>
          <w:rFonts w:cstheme="minorHAnsi"/>
          <w:sz w:val="20"/>
          <w:szCs w:val="20"/>
          <w:lang w:bidi="ar-EG"/>
        </w:rPr>
        <w:t xml:space="preserve"> pay, we determine salaries per market surveys of the fast-moving consumer goods sector (FMCGs), our main field, conducted by third parties and specialized firms. We target a salary scale in the middle of the market spectrum for the same position, as per these external studies. Those salaries </w:t>
      </w:r>
      <w:r w:rsidRPr="00DA4993">
        <w:rPr>
          <w:rFonts w:cstheme="minorHAnsi"/>
          <w:noProof/>
          <w:sz w:val="20"/>
          <w:szCs w:val="20"/>
          <w:lang w:bidi="ar-EG"/>
        </w:rPr>
        <w:t>are then modified</w:t>
      </w:r>
      <w:r w:rsidRPr="00913399">
        <w:rPr>
          <w:rFonts w:cstheme="minorHAnsi"/>
          <w:sz w:val="20"/>
          <w:szCs w:val="20"/>
          <w:lang w:bidi="ar-EG"/>
        </w:rPr>
        <w:t xml:space="preserve"> per the skills and experiences of the candidate. </w:t>
      </w:r>
    </w:p>
    <w:p w14:paraId="00FF9D92" w14:textId="3A7929D7" w:rsidR="00185E48" w:rsidRPr="00913399" w:rsidRDefault="00185E48" w:rsidP="00185E48">
      <w:pPr>
        <w:rPr>
          <w:rFonts w:cstheme="minorHAnsi"/>
          <w:sz w:val="20"/>
          <w:szCs w:val="20"/>
          <w:lang w:bidi="ar-EG"/>
        </w:rPr>
      </w:pPr>
      <w:r w:rsidRPr="00913399">
        <w:rPr>
          <w:rFonts w:cstheme="minorHAnsi"/>
          <w:sz w:val="20"/>
          <w:szCs w:val="20"/>
          <w:lang w:bidi="ar-EG"/>
        </w:rPr>
        <w:t xml:space="preserve">Previously the minimum wage, as referenced by state employment, was quite low, and we had set our minimum wage higher. In the aftermath of the revolution the state minimum wage, at 1,200 EGP/Month effectively caught up with our own. In consideration </w:t>
      </w:r>
      <w:r w:rsidR="00DA4993">
        <w:rPr>
          <w:rFonts w:cstheme="minorHAnsi"/>
          <w:noProof/>
          <w:sz w:val="20"/>
          <w:szCs w:val="20"/>
          <w:lang w:bidi="ar-EG"/>
        </w:rPr>
        <w:t>of</w:t>
      </w:r>
      <w:r w:rsidRPr="00913399">
        <w:rPr>
          <w:rFonts w:cstheme="minorHAnsi"/>
          <w:sz w:val="20"/>
          <w:szCs w:val="20"/>
          <w:lang w:bidi="ar-EG"/>
        </w:rPr>
        <w:t xml:space="preserve"> our employees, however, and fully aware of the rising costs of living, we plan to raise wages in 2017.</w:t>
      </w:r>
    </w:p>
    <w:p w14:paraId="694C9B6A" w14:textId="77777777" w:rsidR="00185E48" w:rsidRPr="00913399" w:rsidRDefault="009D0DAB" w:rsidP="00185E48">
      <w:pPr>
        <w:rPr>
          <w:rFonts w:cstheme="minorHAnsi"/>
          <w:b/>
          <w:bCs/>
          <w:sz w:val="20"/>
          <w:szCs w:val="20"/>
          <w:lang w:bidi="ar-EG"/>
        </w:rPr>
      </w:pPr>
      <w:r w:rsidRPr="00913399">
        <w:rPr>
          <w:rFonts w:cstheme="minorHAnsi"/>
          <w:b/>
          <w:bCs/>
          <w:sz w:val="20"/>
          <w:szCs w:val="20"/>
          <w:lang w:bidi="ar-EG"/>
        </w:rPr>
        <w:t>BENEFITS</w:t>
      </w:r>
    </w:p>
    <w:p w14:paraId="3AF3263F" w14:textId="77777777" w:rsidR="009D0DAB" w:rsidRPr="00913399" w:rsidRDefault="009D0DAB" w:rsidP="00185E48">
      <w:pPr>
        <w:rPr>
          <w:rFonts w:cstheme="minorHAnsi"/>
          <w:sz w:val="20"/>
          <w:szCs w:val="20"/>
          <w:lang w:bidi="ar-EG"/>
        </w:rPr>
      </w:pPr>
      <w:r w:rsidRPr="00913399">
        <w:rPr>
          <w:rFonts w:cstheme="minorHAnsi"/>
          <w:sz w:val="20"/>
          <w:szCs w:val="20"/>
          <w:lang w:bidi="ar-EG"/>
        </w:rPr>
        <w:t>Egyptian laws regulate the minimum medical insurance for workers as well as their pension schemes. MHCFI honors these laws and provides its staff with further benefits including:</w:t>
      </w:r>
    </w:p>
    <w:p w14:paraId="1D0F240B" w14:textId="34A41498" w:rsidR="009D0DAB" w:rsidRPr="00DA4993" w:rsidRDefault="009D0DAB" w:rsidP="00DA4993">
      <w:pPr>
        <w:pStyle w:val="ListParagraph"/>
        <w:numPr>
          <w:ilvl w:val="0"/>
          <w:numId w:val="6"/>
        </w:numPr>
        <w:rPr>
          <w:rFonts w:cstheme="minorHAnsi"/>
          <w:sz w:val="20"/>
          <w:szCs w:val="20"/>
          <w:lang w:bidi="ar-EG"/>
        </w:rPr>
      </w:pPr>
      <w:r w:rsidRPr="00DA4993">
        <w:rPr>
          <w:rFonts w:cstheme="minorHAnsi"/>
          <w:sz w:val="20"/>
          <w:szCs w:val="20"/>
          <w:lang w:bidi="ar-EG"/>
        </w:rPr>
        <w:t xml:space="preserve">Mansour Medical Care </w:t>
      </w:r>
      <w:r w:rsidR="00DA4993" w:rsidRPr="00DA4993">
        <w:rPr>
          <w:rFonts w:cstheme="minorHAnsi"/>
          <w:noProof/>
          <w:sz w:val="20"/>
          <w:szCs w:val="20"/>
          <w:lang w:bidi="ar-EG"/>
        </w:rPr>
        <w:t>U</w:t>
      </w:r>
      <w:r w:rsidRPr="00DA4993">
        <w:rPr>
          <w:rFonts w:cstheme="minorHAnsi"/>
          <w:noProof/>
          <w:sz w:val="20"/>
          <w:szCs w:val="20"/>
          <w:lang w:bidi="ar-EG"/>
        </w:rPr>
        <w:t>nit</w:t>
      </w:r>
      <w:r w:rsidRPr="00DA4993">
        <w:rPr>
          <w:rFonts w:cstheme="minorHAnsi"/>
          <w:sz w:val="20"/>
          <w:szCs w:val="20"/>
          <w:lang w:bidi="ar-EG"/>
        </w:rPr>
        <w:t xml:space="preserve"> (An internal Health Insurance system for Mansour Employees)</w:t>
      </w:r>
    </w:p>
    <w:p w14:paraId="68E675B6" w14:textId="06BF2C54" w:rsidR="009D0DAB" w:rsidRPr="00DA4993" w:rsidRDefault="009D0DAB" w:rsidP="00DA4993">
      <w:pPr>
        <w:pStyle w:val="ListParagraph"/>
        <w:numPr>
          <w:ilvl w:val="0"/>
          <w:numId w:val="6"/>
        </w:numPr>
        <w:rPr>
          <w:rFonts w:cstheme="minorHAnsi"/>
          <w:sz w:val="20"/>
          <w:szCs w:val="20"/>
          <w:lang w:bidi="ar-EG"/>
        </w:rPr>
      </w:pPr>
      <w:r w:rsidRPr="00DA4993">
        <w:rPr>
          <w:rFonts w:cstheme="minorHAnsi"/>
          <w:noProof/>
          <w:sz w:val="20"/>
          <w:szCs w:val="20"/>
          <w:lang w:bidi="ar-EG"/>
        </w:rPr>
        <w:t>Meals or allowance for meals for manufacturing workers</w:t>
      </w:r>
    </w:p>
    <w:p w14:paraId="6C3EBE67" w14:textId="77777777" w:rsidR="009D0DAB" w:rsidRPr="00DA4993" w:rsidRDefault="009D0DAB" w:rsidP="00DA4993">
      <w:pPr>
        <w:pStyle w:val="ListParagraph"/>
        <w:numPr>
          <w:ilvl w:val="0"/>
          <w:numId w:val="6"/>
        </w:numPr>
        <w:rPr>
          <w:rFonts w:cstheme="minorHAnsi"/>
          <w:sz w:val="20"/>
          <w:szCs w:val="20"/>
          <w:lang w:bidi="ar-EG"/>
        </w:rPr>
      </w:pPr>
      <w:r w:rsidRPr="00DA4993">
        <w:rPr>
          <w:rFonts w:cstheme="minorHAnsi"/>
          <w:sz w:val="20"/>
          <w:szCs w:val="20"/>
          <w:lang w:bidi="ar-EG"/>
        </w:rPr>
        <w:t>Transportation allowance when traveling, and a company car, according to grade;</w:t>
      </w:r>
    </w:p>
    <w:p w14:paraId="3E1B55DA" w14:textId="48BCD4CE" w:rsidR="009D0DAB" w:rsidRPr="00DA4993" w:rsidRDefault="009D0DAB" w:rsidP="00DA4993">
      <w:pPr>
        <w:pStyle w:val="ListParagraph"/>
        <w:numPr>
          <w:ilvl w:val="0"/>
          <w:numId w:val="6"/>
        </w:numPr>
        <w:rPr>
          <w:rFonts w:cstheme="minorHAnsi"/>
          <w:sz w:val="20"/>
          <w:szCs w:val="20"/>
          <w:lang w:bidi="ar-EG"/>
        </w:rPr>
      </w:pPr>
      <w:r w:rsidRPr="00DA4993">
        <w:rPr>
          <w:rFonts w:cstheme="minorHAnsi"/>
          <w:noProof/>
          <w:sz w:val="20"/>
          <w:szCs w:val="20"/>
          <w:lang w:bidi="ar-EG"/>
        </w:rPr>
        <w:t>Company transportation for our factories</w:t>
      </w:r>
    </w:p>
    <w:p w14:paraId="39B95D58" w14:textId="77777777" w:rsidR="009D0DAB" w:rsidRPr="00DA4993" w:rsidRDefault="009D0DAB" w:rsidP="00DA4993">
      <w:pPr>
        <w:pStyle w:val="ListParagraph"/>
        <w:numPr>
          <w:ilvl w:val="0"/>
          <w:numId w:val="6"/>
        </w:numPr>
        <w:rPr>
          <w:rFonts w:cstheme="minorHAnsi"/>
          <w:sz w:val="20"/>
          <w:szCs w:val="20"/>
          <w:lang w:bidi="ar-EG"/>
        </w:rPr>
      </w:pPr>
      <w:r w:rsidRPr="00DA4993">
        <w:rPr>
          <w:rFonts w:cstheme="minorHAnsi"/>
          <w:sz w:val="20"/>
          <w:szCs w:val="20"/>
          <w:lang w:bidi="ar-EG"/>
        </w:rPr>
        <w:t>Mobile phone allowance, according to grade; and</w:t>
      </w:r>
    </w:p>
    <w:p w14:paraId="173EC7F2" w14:textId="649EA292" w:rsidR="009D0DAB" w:rsidRDefault="009D0DAB" w:rsidP="00DA4993">
      <w:pPr>
        <w:pStyle w:val="ListParagraph"/>
        <w:numPr>
          <w:ilvl w:val="0"/>
          <w:numId w:val="6"/>
        </w:numPr>
        <w:rPr>
          <w:rFonts w:cstheme="minorHAnsi"/>
          <w:sz w:val="20"/>
          <w:szCs w:val="20"/>
          <w:lang w:bidi="ar-EG"/>
        </w:rPr>
      </w:pPr>
      <w:r w:rsidRPr="00DA4993">
        <w:rPr>
          <w:rFonts w:cstheme="minorHAnsi"/>
          <w:noProof/>
          <w:sz w:val="20"/>
          <w:szCs w:val="20"/>
          <w:lang w:bidi="ar-EG"/>
        </w:rPr>
        <w:t>Special rewards</w:t>
      </w:r>
      <w:r w:rsidRPr="00DA4993">
        <w:rPr>
          <w:rFonts w:cstheme="minorHAnsi"/>
          <w:sz w:val="20"/>
          <w:szCs w:val="20"/>
          <w:lang w:bidi="ar-EG"/>
        </w:rPr>
        <w:t xml:space="preserve"> for outstanding performance.</w:t>
      </w:r>
    </w:p>
    <w:p w14:paraId="34CFAD15" w14:textId="77777777" w:rsidR="00DA4993" w:rsidRPr="00DA4993" w:rsidRDefault="00DA4993" w:rsidP="00DA4993">
      <w:pPr>
        <w:pStyle w:val="ListParagraph"/>
        <w:rPr>
          <w:rFonts w:cstheme="minorHAnsi"/>
          <w:sz w:val="20"/>
          <w:szCs w:val="20"/>
          <w:lang w:bidi="ar-EG"/>
        </w:rPr>
      </w:pPr>
    </w:p>
    <w:p w14:paraId="6F0C4C69" w14:textId="77777777" w:rsidR="00EF4CCB" w:rsidRDefault="00EF4CCB" w:rsidP="00F9120C">
      <w:pPr>
        <w:rPr>
          <w:rFonts w:cstheme="minorHAnsi"/>
          <w:sz w:val="20"/>
          <w:szCs w:val="20"/>
          <w:lang w:bidi="ar-EG"/>
        </w:rPr>
      </w:pPr>
    </w:p>
    <w:p w14:paraId="34C95ADA" w14:textId="77777777" w:rsidR="00A66179" w:rsidRDefault="00A66179" w:rsidP="00A66179">
      <w:pPr>
        <w:pStyle w:val="ListParagraph"/>
        <w:rPr>
          <w:rFonts w:cstheme="minorHAnsi"/>
          <w:sz w:val="20"/>
          <w:szCs w:val="20"/>
          <w:lang w:bidi="ar-EG"/>
        </w:rPr>
      </w:pPr>
      <w:r w:rsidRPr="00913399">
        <w:rPr>
          <w:rFonts w:cstheme="minorHAnsi"/>
          <w:sz w:val="20"/>
          <w:szCs w:val="20"/>
          <w:lang w:bidi="ar-EG"/>
        </w:rPr>
        <w:lastRenderedPageBreak/>
        <w:t xml:space="preserve">Details on the number of employees, their salaries, and their benefits are broken down by each company and can </w:t>
      </w:r>
      <w:r w:rsidRPr="00DA4993">
        <w:rPr>
          <w:rFonts w:cstheme="minorHAnsi"/>
          <w:noProof/>
          <w:sz w:val="20"/>
          <w:szCs w:val="20"/>
          <w:lang w:bidi="ar-EG"/>
        </w:rPr>
        <w:t>be found</w:t>
      </w:r>
      <w:r w:rsidRPr="00913399">
        <w:rPr>
          <w:rFonts w:cstheme="minorHAnsi"/>
          <w:sz w:val="20"/>
          <w:szCs w:val="20"/>
          <w:lang w:bidi="ar-EG"/>
        </w:rPr>
        <w:t xml:space="preserve"> in the following table:</w:t>
      </w:r>
    </w:p>
    <w:tbl>
      <w:tblPr>
        <w:tblW w:w="1024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71"/>
        <w:gridCol w:w="1497"/>
        <w:gridCol w:w="1608"/>
        <w:gridCol w:w="1260"/>
        <w:gridCol w:w="1440"/>
        <w:gridCol w:w="1530"/>
      </w:tblGrid>
      <w:tr w:rsidR="00A66179" w:rsidRPr="003A4393" w14:paraId="7CF86958" w14:textId="77777777" w:rsidTr="00A66179">
        <w:trPr>
          <w:trHeight w:val="615"/>
        </w:trPr>
        <w:tc>
          <w:tcPr>
            <w:tcW w:w="1440" w:type="dxa"/>
            <w:vMerge w:val="restart"/>
            <w:shd w:val="clear" w:color="000000" w:fill="BFBFBF"/>
            <w:noWrap/>
            <w:vAlign w:val="center"/>
            <w:hideMark/>
          </w:tcPr>
          <w:p w14:paraId="2BAF1C83" w14:textId="77777777" w:rsidR="00A66179" w:rsidRPr="003A4393" w:rsidRDefault="00A66179" w:rsidP="00A66179">
            <w:pPr>
              <w:bidi/>
              <w:spacing w:after="0" w:line="240" w:lineRule="auto"/>
              <w:jc w:val="center"/>
              <w:rPr>
                <w:rFonts w:eastAsia="Times New Roman" w:cstheme="minorHAnsi"/>
                <w:b/>
                <w:bCs/>
                <w:color w:val="000000"/>
                <w:sz w:val="20"/>
                <w:szCs w:val="20"/>
              </w:rPr>
            </w:pPr>
            <w:r w:rsidRPr="003A4393">
              <w:rPr>
                <w:rFonts w:eastAsia="Times New Roman" w:cstheme="minorHAnsi"/>
                <w:b/>
                <w:bCs/>
                <w:color w:val="000000"/>
                <w:sz w:val="20"/>
                <w:szCs w:val="20"/>
              </w:rPr>
              <w:t>Company</w:t>
            </w:r>
          </w:p>
        </w:tc>
        <w:tc>
          <w:tcPr>
            <w:tcW w:w="1471" w:type="dxa"/>
            <w:vMerge w:val="restart"/>
            <w:shd w:val="clear" w:color="000000" w:fill="BFBFBF"/>
            <w:noWrap/>
            <w:vAlign w:val="center"/>
            <w:hideMark/>
          </w:tcPr>
          <w:p w14:paraId="77E593B8" w14:textId="77777777" w:rsidR="00A66179" w:rsidRPr="003A4393" w:rsidRDefault="00A66179" w:rsidP="00A66179">
            <w:pPr>
              <w:bidi/>
              <w:spacing w:after="0" w:line="240" w:lineRule="auto"/>
              <w:jc w:val="center"/>
              <w:rPr>
                <w:rFonts w:eastAsia="Times New Roman" w:cstheme="minorHAnsi"/>
                <w:b/>
                <w:bCs/>
                <w:color w:val="000000"/>
                <w:sz w:val="20"/>
                <w:szCs w:val="20"/>
                <w:rtl/>
              </w:rPr>
            </w:pPr>
            <w:r w:rsidRPr="003A4393">
              <w:rPr>
                <w:rFonts w:eastAsia="Times New Roman" w:cstheme="minorHAnsi"/>
                <w:b/>
                <w:bCs/>
                <w:color w:val="000000"/>
                <w:sz w:val="20"/>
                <w:szCs w:val="20"/>
              </w:rPr>
              <w:t>Salaries Without Incentives</w:t>
            </w:r>
          </w:p>
        </w:tc>
        <w:tc>
          <w:tcPr>
            <w:tcW w:w="1497" w:type="dxa"/>
            <w:vMerge w:val="restart"/>
            <w:shd w:val="clear" w:color="000000" w:fill="BFBFBF"/>
            <w:noWrap/>
            <w:vAlign w:val="center"/>
            <w:hideMark/>
          </w:tcPr>
          <w:p w14:paraId="3D60FAA5" w14:textId="77777777" w:rsidR="00A66179" w:rsidRPr="003A4393" w:rsidRDefault="00A66179" w:rsidP="00A66179">
            <w:pPr>
              <w:bidi/>
              <w:spacing w:after="0" w:line="240" w:lineRule="auto"/>
              <w:jc w:val="center"/>
              <w:rPr>
                <w:rFonts w:eastAsia="Times New Roman" w:cstheme="minorHAnsi"/>
                <w:b/>
                <w:bCs/>
                <w:color w:val="000000"/>
                <w:sz w:val="20"/>
                <w:szCs w:val="20"/>
                <w:rtl/>
              </w:rPr>
            </w:pPr>
            <w:r w:rsidRPr="003A4393">
              <w:rPr>
                <w:rFonts w:eastAsia="Times New Roman" w:cstheme="minorHAnsi"/>
                <w:b/>
                <w:bCs/>
                <w:color w:val="000000"/>
                <w:sz w:val="20"/>
                <w:szCs w:val="20"/>
              </w:rPr>
              <w:t>Incentives</w:t>
            </w:r>
          </w:p>
        </w:tc>
        <w:tc>
          <w:tcPr>
            <w:tcW w:w="1608" w:type="dxa"/>
            <w:vMerge w:val="restart"/>
            <w:shd w:val="clear" w:color="000000" w:fill="BFBFBF"/>
            <w:noWrap/>
            <w:vAlign w:val="center"/>
            <w:hideMark/>
          </w:tcPr>
          <w:p w14:paraId="4C7C6F12" w14:textId="77777777" w:rsidR="00A66179" w:rsidRPr="003A4393" w:rsidRDefault="00A66179" w:rsidP="00A66179">
            <w:pPr>
              <w:bidi/>
              <w:spacing w:after="0" w:line="240" w:lineRule="auto"/>
              <w:jc w:val="center"/>
              <w:rPr>
                <w:rFonts w:eastAsia="Times New Roman" w:cstheme="minorHAnsi"/>
                <w:b/>
                <w:bCs/>
                <w:color w:val="000000"/>
                <w:sz w:val="20"/>
                <w:szCs w:val="20"/>
                <w:rtl/>
              </w:rPr>
            </w:pPr>
            <w:r w:rsidRPr="003A4393">
              <w:rPr>
                <w:rFonts w:eastAsia="Times New Roman" w:cstheme="minorHAnsi"/>
                <w:b/>
                <w:bCs/>
                <w:color w:val="000000"/>
                <w:sz w:val="20"/>
                <w:szCs w:val="20"/>
              </w:rPr>
              <w:t>Total Paid</w:t>
            </w:r>
          </w:p>
        </w:tc>
        <w:tc>
          <w:tcPr>
            <w:tcW w:w="4230" w:type="dxa"/>
            <w:gridSpan w:val="3"/>
            <w:shd w:val="clear" w:color="000000" w:fill="BFBFBF"/>
            <w:noWrap/>
            <w:vAlign w:val="center"/>
            <w:hideMark/>
          </w:tcPr>
          <w:p w14:paraId="5CBDEB4A" w14:textId="77777777" w:rsidR="00A66179" w:rsidRPr="003A4393" w:rsidRDefault="00A66179" w:rsidP="00A66179">
            <w:pPr>
              <w:bidi/>
              <w:spacing w:after="0" w:line="240" w:lineRule="auto"/>
              <w:jc w:val="center"/>
              <w:rPr>
                <w:rFonts w:eastAsia="Times New Roman" w:cstheme="minorHAnsi"/>
                <w:b/>
                <w:bCs/>
                <w:color w:val="000000"/>
                <w:sz w:val="20"/>
                <w:szCs w:val="20"/>
                <w:rtl/>
              </w:rPr>
            </w:pPr>
            <w:r w:rsidRPr="003A4393">
              <w:rPr>
                <w:rFonts w:eastAsia="Times New Roman" w:cstheme="minorHAnsi"/>
                <w:b/>
                <w:bCs/>
                <w:color w:val="000000"/>
                <w:sz w:val="20"/>
                <w:szCs w:val="20"/>
              </w:rPr>
              <w:t>Number of Employees</w:t>
            </w:r>
          </w:p>
        </w:tc>
      </w:tr>
      <w:tr w:rsidR="00A66179" w:rsidRPr="003A4393" w14:paraId="33E4FEA1" w14:textId="77777777" w:rsidTr="00A66179">
        <w:trPr>
          <w:trHeight w:val="615"/>
        </w:trPr>
        <w:tc>
          <w:tcPr>
            <w:tcW w:w="1440" w:type="dxa"/>
            <w:vMerge/>
            <w:vAlign w:val="center"/>
            <w:hideMark/>
          </w:tcPr>
          <w:p w14:paraId="60EE51A6" w14:textId="77777777" w:rsidR="00A66179" w:rsidRPr="003A4393" w:rsidRDefault="00A66179" w:rsidP="00A66179">
            <w:pPr>
              <w:bidi/>
              <w:spacing w:after="0" w:line="240" w:lineRule="auto"/>
              <w:jc w:val="center"/>
              <w:rPr>
                <w:rFonts w:eastAsia="Times New Roman" w:cstheme="minorHAnsi"/>
                <w:b/>
                <w:bCs/>
                <w:color w:val="000000"/>
                <w:sz w:val="20"/>
                <w:szCs w:val="20"/>
              </w:rPr>
            </w:pPr>
          </w:p>
        </w:tc>
        <w:tc>
          <w:tcPr>
            <w:tcW w:w="1471" w:type="dxa"/>
            <w:vMerge/>
            <w:vAlign w:val="center"/>
            <w:hideMark/>
          </w:tcPr>
          <w:p w14:paraId="31BF30BC" w14:textId="77777777" w:rsidR="00A66179" w:rsidRPr="003A4393" w:rsidRDefault="00A66179" w:rsidP="00A66179">
            <w:pPr>
              <w:bidi/>
              <w:spacing w:after="0" w:line="240" w:lineRule="auto"/>
              <w:jc w:val="center"/>
              <w:rPr>
                <w:rFonts w:eastAsia="Times New Roman" w:cstheme="minorHAnsi"/>
                <w:b/>
                <w:bCs/>
                <w:color w:val="000000"/>
                <w:sz w:val="20"/>
                <w:szCs w:val="20"/>
              </w:rPr>
            </w:pPr>
          </w:p>
        </w:tc>
        <w:tc>
          <w:tcPr>
            <w:tcW w:w="1497" w:type="dxa"/>
            <w:vMerge/>
            <w:vAlign w:val="center"/>
            <w:hideMark/>
          </w:tcPr>
          <w:p w14:paraId="0EBD7790" w14:textId="77777777" w:rsidR="00A66179" w:rsidRPr="003A4393" w:rsidRDefault="00A66179" w:rsidP="00A66179">
            <w:pPr>
              <w:bidi/>
              <w:spacing w:after="0" w:line="240" w:lineRule="auto"/>
              <w:jc w:val="center"/>
              <w:rPr>
                <w:rFonts w:eastAsia="Times New Roman" w:cstheme="minorHAnsi"/>
                <w:b/>
                <w:bCs/>
                <w:color w:val="000000"/>
                <w:sz w:val="20"/>
                <w:szCs w:val="20"/>
              </w:rPr>
            </w:pPr>
          </w:p>
        </w:tc>
        <w:tc>
          <w:tcPr>
            <w:tcW w:w="1608" w:type="dxa"/>
            <w:vMerge/>
            <w:vAlign w:val="center"/>
            <w:hideMark/>
          </w:tcPr>
          <w:p w14:paraId="15A08BEF" w14:textId="77777777" w:rsidR="00A66179" w:rsidRPr="003A4393" w:rsidRDefault="00A66179" w:rsidP="00A66179">
            <w:pPr>
              <w:bidi/>
              <w:spacing w:after="0" w:line="240" w:lineRule="auto"/>
              <w:jc w:val="center"/>
              <w:rPr>
                <w:rFonts w:eastAsia="Times New Roman" w:cstheme="minorHAnsi"/>
                <w:b/>
                <w:bCs/>
                <w:color w:val="000000"/>
                <w:sz w:val="20"/>
                <w:szCs w:val="20"/>
              </w:rPr>
            </w:pPr>
          </w:p>
        </w:tc>
        <w:tc>
          <w:tcPr>
            <w:tcW w:w="1260" w:type="dxa"/>
            <w:shd w:val="clear" w:color="000000" w:fill="BFBFBF"/>
            <w:noWrap/>
            <w:vAlign w:val="center"/>
            <w:hideMark/>
          </w:tcPr>
          <w:p w14:paraId="4B250147" w14:textId="77777777" w:rsidR="00A66179" w:rsidRPr="003A4393" w:rsidRDefault="00A66179" w:rsidP="00A66179">
            <w:pPr>
              <w:bidi/>
              <w:spacing w:after="0" w:line="240" w:lineRule="auto"/>
              <w:jc w:val="center"/>
              <w:rPr>
                <w:rFonts w:eastAsia="Times New Roman" w:cstheme="minorHAnsi"/>
                <w:b/>
                <w:bCs/>
                <w:color w:val="000000"/>
                <w:sz w:val="20"/>
                <w:szCs w:val="20"/>
                <w:rtl/>
              </w:rPr>
            </w:pPr>
            <w:r w:rsidRPr="003A4393">
              <w:rPr>
                <w:rFonts w:eastAsia="Times New Roman" w:cstheme="minorHAnsi"/>
                <w:b/>
                <w:bCs/>
                <w:color w:val="000000"/>
                <w:sz w:val="20"/>
                <w:szCs w:val="20"/>
              </w:rPr>
              <w:t>Car Allowance</w:t>
            </w:r>
          </w:p>
        </w:tc>
        <w:tc>
          <w:tcPr>
            <w:tcW w:w="1440" w:type="dxa"/>
            <w:shd w:val="clear" w:color="000000" w:fill="BFBFBF"/>
            <w:noWrap/>
            <w:vAlign w:val="center"/>
            <w:hideMark/>
          </w:tcPr>
          <w:p w14:paraId="65AED622" w14:textId="77777777" w:rsidR="00A66179" w:rsidRPr="003A4393" w:rsidRDefault="00A66179" w:rsidP="00A66179">
            <w:pPr>
              <w:bidi/>
              <w:spacing w:after="0" w:line="240" w:lineRule="auto"/>
              <w:jc w:val="center"/>
              <w:rPr>
                <w:rFonts w:eastAsia="Times New Roman" w:cstheme="minorHAnsi"/>
                <w:b/>
                <w:bCs/>
                <w:color w:val="000000"/>
                <w:sz w:val="20"/>
                <w:szCs w:val="20"/>
                <w:rtl/>
              </w:rPr>
            </w:pPr>
            <w:r w:rsidRPr="003A4393">
              <w:rPr>
                <w:rFonts w:eastAsia="Times New Roman" w:cstheme="minorHAnsi"/>
                <w:b/>
                <w:bCs/>
                <w:color w:val="000000"/>
                <w:sz w:val="20"/>
                <w:szCs w:val="20"/>
              </w:rPr>
              <w:t>Transport Allowance</w:t>
            </w:r>
          </w:p>
        </w:tc>
        <w:tc>
          <w:tcPr>
            <w:tcW w:w="1530" w:type="dxa"/>
            <w:shd w:val="clear" w:color="000000" w:fill="BFBFBF"/>
            <w:noWrap/>
            <w:vAlign w:val="center"/>
            <w:hideMark/>
          </w:tcPr>
          <w:p w14:paraId="7F59D248" w14:textId="77777777" w:rsidR="00A66179" w:rsidRPr="003A4393" w:rsidRDefault="00A66179" w:rsidP="00A66179">
            <w:pPr>
              <w:bidi/>
              <w:spacing w:after="0" w:line="240" w:lineRule="auto"/>
              <w:jc w:val="center"/>
              <w:rPr>
                <w:rFonts w:eastAsia="Times New Roman" w:cstheme="minorHAnsi"/>
                <w:b/>
                <w:bCs/>
                <w:color w:val="000000"/>
                <w:sz w:val="20"/>
                <w:szCs w:val="20"/>
                <w:rtl/>
              </w:rPr>
            </w:pPr>
            <w:r w:rsidRPr="003A4393">
              <w:rPr>
                <w:rFonts w:eastAsia="Times New Roman" w:cstheme="minorHAnsi"/>
                <w:b/>
                <w:bCs/>
                <w:color w:val="000000"/>
                <w:sz w:val="20"/>
                <w:szCs w:val="20"/>
              </w:rPr>
              <w:t xml:space="preserve">Those </w:t>
            </w:r>
            <w:proofErr w:type="gramStart"/>
            <w:r w:rsidRPr="003A4393">
              <w:rPr>
                <w:rFonts w:eastAsia="Times New Roman" w:cstheme="minorHAnsi"/>
                <w:b/>
                <w:bCs/>
                <w:color w:val="000000"/>
                <w:sz w:val="20"/>
                <w:szCs w:val="20"/>
              </w:rPr>
              <w:t>With</w:t>
            </w:r>
            <w:proofErr w:type="gramEnd"/>
            <w:r w:rsidRPr="003A4393">
              <w:rPr>
                <w:rFonts w:eastAsia="Times New Roman" w:cstheme="minorHAnsi"/>
                <w:b/>
                <w:bCs/>
                <w:color w:val="000000"/>
                <w:sz w:val="20"/>
                <w:szCs w:val="20"/>
              </w:rPr>
              <w:t xml:space="preserve"> Special Needs</w:t>
            </w:r>
          </w:p>
        </w:tc>
      </w:tr>
      <w:tr w:rsidR="00A66179" w:rsidRPr="003A4393" w14:paraId="44198DD6" w14:textId="77777777" w:rsidTr="00A66179">
        <w:trPr>
          <w:trHeight w:val="372"/>
        </w:trPr>
        <w:tc>
          <w:tcPr>
            <w:tcW w:w="1440" w:type="dxa"/>
            <w:shd w:val="clear" w:color="000000" w:fill="DCE6F1"/>
            <w:noWrap/>
            <w:vAlign w:val="bottom"/>
            <w:hideMark/>
          </w:tcPr>
          <w:p w14:paraId="730944AC" w14:textId="77777777" w:rsidR="00A66179" w:rsidRPr="003A4393" w:rsidRDefault="00A66179" w:rsidP="00A66179">
            <w:pPr>
              <w:bidi/>
              <w:spacing w:after="0" w:line="276" w:lineRule="auto"/>
              <w:jc w:val="center"/>
              <w:rPr>
                <w:rFonts w:eastAsia="Times New Roman" w:cstheme="minorHAnsi"/>
                <w:color w:val="0070C0"/>
                <w:sz w:val="20"/>
                <w:szCs w:val="20"/>
                <w:rtl/>
              </w:rPr>
            </w:pPr>
            <w:r>
              <w:rPr>
                <w:rFonts w:eastAsia="Times New Roman" w:cstheme="minorHAnsi"/>
                <w:color w:val="0070C0"/>
                <w:sz w:val="20"/>
                <w:szCs w:val="20"/>
              </w:rPr>
              <w:t>MID</w:t>
            </w:r>
          </w:p>
        </w:tc>
        <w:tc>
          <w:tcPr>
            <w:tcW w:w="1471" w:type="dxa"/>
            <w:shd w:val="clear" w:color="auto" w:fill="auto"/>
            <w:noWrap/>
          </w:tcPr>
          <w:p w14:paraId="459C60B0"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63492297.38</w:t>
            </w:r>
          </w:p>
        </w:tc>
        <w:tc>
          <w:tcPr>
            <w:tcW w:w="1497" w:type="dxa"/>
            <w:shd w:val="clear" w:color="auto" w:fill="auto"/>
            <w:noWrap/>
          </w:tcPr>
          <w:p w14:paraId="1B36107D"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6947580.1</w:t>
            </w:r>
          </w:p>
        </w:tc>
        <w:tc>
          <w:tcPr>
            <w:tcW w:w="1608" w:type="dxa"/>
            <w:shd w:val="clear" w:color="000000" w:fill="FFFFFF"/>
            <w:noWrap/>
          </w:tcPr>
          <w:p w14:paraId="04234901"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=SUM(LEFT)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70439877.48</w:t>
            </w:r>
            <w:r>
              <w:rPr>
                <w:rFonts w:eastAsia="Times New Roman" w:cstheme="minorHAnsi"/>
                <w:b/>
                <w:bCs/>
                <w:color w:val="000000"/>
                <w:sz w:val="20"/>
                <w:szCs w:val="20"/>
              </w:rPr>
              <w:fldChar w:fldCharType="end"/>
            </w:r>
          </w:p>
        </w:tc>
        <w:tc>
          <w:tcPr>
            <w:tcW w:w="1260" w:type="dxa"/>
            <w:shd w:val="clear" w:color="auto" w:fill="auto"/>
            <w:noWrap/>
            <w:vAlign w:val="bottom"/>
          </w:tcPr>
          <w:p w14:paraId="58B46AAD"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64</w:t>
            </w:r>
          </w:p>
        </w:tc>
        <w:tc>
          <w:tcPr>
            <w:tcW w:w="1440" w:type="dxa"/>
            <w:shd w:val="clear" w:color="auto" w:fill="auto"/>
            <w:noWrap/>
            <w:vAlign w:val="bottom"/>
          </w:tcPr>
          <w:p w14:paraId="1C6D5B59"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312</w:t>
            </w:r>
          </w:p>
        </w:tc>
        <w:tc>
          <w:tcPr>
            <w:tcW w:w="1530" w:type="dxa"/>
            <w:shd w:val="clear" w:color="auto" w:fill="auto"/>
            <w:noWrap/>
            <w:vAlign w:val="bottom"/>
          </w:tcPr>
          <w:p w14:paraId="2A561969"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w:t>
            </w:r>
          </w:p>
        </w:tc>
      </w:tr>
      <w:tr w:rsidR="00A66179" w:rsidRPr="003A4393" w14:paraId="4FC8A7B8" w14:textId="77777777" w:rsidTr="00A66179">
        <w:trPr>
          <w:trHeight w:val="372"/>
        </w:trPr>
        <w:tc>
          <w:tcPr>
            <w:tcW w:w="1440" w:type="dxa"/>
            <w:shd w:val="clear" w:color="000000" w:fill="DCE6F1"/>
            <w:noWrap/>
            <w:vAlign w:val="bottom"/>
            <w:hideMark/>
          </w:tcPr>
          <w:p w14:paraId="23632987" w14:textId="77777777" w:rsidR="00A66179" w:rsidRPr="003A4393" w:rsidRDefault="00A66179" w:rsidP="00A66179">
            <w:pPr>
              <w:bidi/>
              <w:spacing w:after="0" w:line="276" w:lineRule="auto"/>
              <w:jc w:val="center"/>
              <w:rPr>
                <w:rFonts w:eastAsia="Times New Roman" w:cstheme="minorHAnsi"/>
                <w:color w:val="0070C0"/>
                <w:sz w:val="20"/>
                <w:szCs w:val="20"/>
              </w:rPr>
            </w:pPr>
            <w:r>
              <w:rPr>
                <w:rFonts w:eastAsia="Times New Roman" w:cstheme="minorHAnsi"/>
                <w:color w:val="0070C0"/>
                <w:sz w:val="20"/>
                <w:szCs w:val="20"/>
              </w:rPr>
              <w:t>MTD</w:t>
            </w:r>
          </w:p>
        </w:tc>
        <w:tc>
          <w:tcPr>
            <w:tcW w:w="1471" w:type="dxa"/>
            <w:shd w:val="clear" w:color="auto" w:fill="auto"/>
            <w:noWrap/>
          </w:tcPr>
          <w:p w14:paraId="2E3CF144"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121390189.22</w:t>
            </w:r>
          </w:p>
        </w:tc>
        <w:tc>
          <w:tcPr>
            <w:tcW w:w="1497" w:type="dxa"/>
            <w:shd w:val="clear" w:color="auto" w:fill="auto"/>
            <w:noWrap/>
          </w:tcPr>
          <w:p w14:paraId="730093A5"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28634329.02</w:t>
            </w:r>
          </w:p>
        </w:tc>
        <w:tc>
          <w:tcPr>
            <w:tcW w:w="1608" w:type="dxa"/>
            <w:shd w:val="clear" w:color="000000" w:fill="FFFFFF"/>
            <w:noWrap/>
          </w:tcPr>
          <w:p w14:paraId="782D07E4"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=SUM(LEFT)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150024518.24</w:t>
            </w:r>
            <w:r>
              <w:rPr>
                <w:rFonts w:eastAsia="Times New Roman" w:cstheme="minorHAnsi"/>
                <w:b/>
                <w:bCs/>
                <w:color w:val="000000"/>
                <w:sz w:val="20"/>
                <w:szCs w:val="20"/>
              </w:rPr>
              <w:fldChar w:fldCharType="end"/>
            </w:r>
          </w:p>
        </w:tc>
        <w:tc>
          <w:tcPr>
            <w:tcW w:w="1260" w:type="dxa"/>
            <w:shd w:val="clear" w:color="auto" w:fill="auto"/>
            <w:noWrap/>
            <w:vAlign w:val="bottom"/>
          </w:tcPr>
          <w:p w14:paraId="7294A5D8"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310</w:t>
            </w:r>
          </w:p>
        </w:tc>
        <w:tc>
          <w:tcPr>
            <w:tcW w:w="1440" w:type="dxa"/>
            <w:shd w:val="clear" w:color="auto" w:fill="auto"/>
            <w:noWrap/>
            <w:vAlign w:val="bottom"/>
          </w:tcPr>
          <w:p w14:paraId="4BAB3E96"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1861</w:t>
            </w:r>
          </w:p>
        </w:tc>
        <w:tc>
          <w:tcPr>
            <w:tcW w:w="1530" w:type="dxa"/>
            <w:shd w:val="clear" w:color="auto" w:fill="auto"/>
            <w:noWrap/>
            <w:vAlign w:val="bottom"/>
          </w:tcPr>
          <w:p w14:paraId="038CE8B9"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28</w:t>
            </w:r>
          </w:p>
        </w:tc>
      </w:tr>
      <w:tr w:rsidR="00A66179" w:rsidRPr="003A4393" w14:paraId="7EC7C374" w14:textId="77777777" w:rsidTr="00A66179">
        <w:trPr>
          <w:trHeight w:val="372"/>
        </w:trPr>
        <w:tc>
          <w:tcPr>
            <w:tcW w:w="1440" w:type="dxa"/>
            <w:shd w:val="clear" w:color="000000" w:fill="DCE6F1"/>
            <w:noWrap/>
            <w:vAlign w:val="bottom"/>
            <w:hideMark/>
          </w:tcPr>
          <w:p w14:paraId="5FD7259E" w14:textId="77777777" w:rsidR="00A66179" w:rsidRPr="003A4393" w:rsidRDefault="00A66179" w:rsidP="00A66179">
            <w:pPr>
              <w:bidi/>
              <w:spacing w:after="0" w:line="276" w:lineRule="auto"/>
              <w:jc w:val="center"/>
              <w:rPr>
                <w:rFonts w:eastAsia="Times New Roman" w:cstheme="minorHAnsi"/>
                <w:color w:val="0070C0"/>
                <w:sz w:val="20"/>
                <w:szCs w:val="20"/>
              </w:rPr>
            </w:pPr>
            <w:r w:rsidRPr="003A4393">
              <w:rPr>
                <w:rFonts w:eastAsia="Times New Roman" w:cstheme="minorHAnsi"/>
                <w:color w:val="0070C0"/>
                <w:sz w:val="20"/>
                <w:szCs w:val="20"/>
              </w:rPr>
              <w:t>SECLAM</w:t>
            </w:r>
          </w:p>
        </w:tc>
        <w:tc>
          <w:tcPr>
            <w:tcW w:w="1471" w:type="dxa"/>
            <w:shd w:val="clear" w:color="auto" w:fill="auto"/>
            <w:noWrap/>
          </w:tcPr>
          <w:p w14:paraId="5BCB0E31"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38642571.94</w:t>
            </w:r>
          </w:p>
        </w:tc>
        <w:tc>
          <w:tcPr>
            <w:tcW w:w="1497" w:type="dxa"/>
            <w:shd w:val="clear" w:color="auto" w:fill="auto"/>
            <w:noWrap/>
          </w:tcPr>
          <w:p w14:paraId="17EC47F1"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4999459.99</w:t>
            </w:r>
          </w:p>
        </w:tc>
        <w:tc>
          <w:tcPr>
            <w:tcW w:w="1608" w:type="dxa"/>
            <w:shd w:val="clear" w:color="000000" w:fill="FFFFFF"/>
            <w:noWrap/>
          </w:tcPr>
          <w:p w14:paraId="5E90AFBB"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=SUM(ABOVE) </w:instrText>
            </w:r>
            <w:r>
              <w:rPr>
                <w:rFonts w:eastAsia="Times New Roman" w:cstheme="minorHAnsi"/>
                <w:b/>
                <w:bCs/>
                <w:color w:val="000000"/>
                <w:sz w:val="20"/>
                <w:szCs w:val="20"/>
              </w:rPr>
              <w:fldChar w:fldCharType="end"/>
            </w: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=SUM(LEFT)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43642031.93</w:t>
            </w:r>
            <w:r>
              <w:rPr>
                <w:rFonts w:eastAsia="Times New Roman" w:cstheme="minorHAnsi"/>
                <w:b/>
                <w:bCs/>
                <w:color w:val="000000"/>
                <w:sz w:val="20"/>
                <w:szCs w:val="20"/>
              </w:rPr>
              <w:fldChar w:fldCharType="end"/>
            </w:r>
          </w:p>
        </w:tc>
        <w:tc>
          <w:tcPr>
            <w:tcW w:w="1260" w:type="dxa"/>
            <w:shd w:val="clear" w:color="auto" w:fill="auto"/>
            <w:noWrap/>
            <w:vAlign w:val="bottom"/>
          </w:tcPr>
          <w:p w14:paraId="6FB28833"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w:t>
            </w:r>
          </w:p>
        </w:tc>
        <w:tc>
          <w:tcPr>
            <w:tcW w:w="1440" w:type="dxa"/>
            <w:shd w:val="clear" w:color="auto" w:fill="auto"/>
            <w:noWrap/>
            <w:vAlign w:val="bottom"/>
          </w:tcPr>
          <w:p w14:paraId="2F20029E"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tc>
          <w:tcPr>
            <w:tcW w:w="1530" w:type="dxa"/>
            <w:shd w:val="clear" w:color="auto" w:fill="auto"/>
            <w:noWrap/>
            <w:vAlign w:val="bottom"/>
          </w:tcPr>
          <w:p w14:paraId="7A112510"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w:t>
            </w:r>
          </w:p>
        </w:tc>
      </w:tr>
      <w:tr w:rsidR="00A66179" w:rsidRPr="003A4393" w14:paraId="27D4B13A" w14:textId="77777777" w:rsidTr="00A66179">
        <w:trPr>
          <w:trHeight w:val="372"/>
        </w:trPr>
        <w:tc>
          <w:tcPr>
            <w:tcW w:w="1440" w:type="dxa"/>
            <w:shd w:val="clear" w:color="000000" w:fill="DCE6F1"/>
            <w:noWrap/>
            <w:vAlign w:val="bottom"/>
            <w:hideMark/>
          </w:tcPr>
          <w:p w14:paraId="50A24807" w14:textId="77777777" w:rsidR="00A66179" w:rsidRPr="003A4393" w:rsidRDefault="00A66179" w:rsidP="00A66179">
            <w:pPr>
              <w:bidi/>
              <w:spacing w:after="0" w:line="276" w:lineRule="auto"/>
              <w:jc w:val="center"/>
              <w:rPr>
                <w:rFonts w:eastAsia="Times New Roman" w:cstheme="minorHAnsi"/>
                <w:color w:val="0070C0"/>
                <w:sz w:val="20"/>
                <w:szCs w:val="20"/>
              </w:rPr>
            </w:pPr>
            <w:r w:rsidRPr="003A4393">
              <w:rPr>
                <w:rFonts w:eastAsia="Times New Roman" w:cstheme="minorHAnsi"/>
                <w:color w:val="0070C0"/>
                <w:sz w:val="20"/>
                <w:szCs w:val="20"/>
              </w:rPr>
              <w:t>Hayat</w:t>
            </w:r>
          </w:p>
        </w:tc>
        <w:tc>
          <w:tcPr>
            <w:tcW w:w="1471" w:type="dxa"/>
            <w:shd w:val="clear" w:color="000000" w:fill="FFFFFF"/>
            <w:noWrap/>
          </w:tcPr>
          <w:p w14:paraId="7CB21D5D"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9812004.05</w:t>
            </w:r>
          </w:p>
        </w:tc>
        <w:tc>
          <w:tcPr>
            <w:tcW w:w="1497" w:type="dxa"/>
            <w:shd w:val="clear" w:color="000000" w:fill="FFFFFF"/>
            <w:noWrap/>
          </w:tcPr>
          <w:p w14:paraId="581D7D68"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1577573.71</w:t>
            </w:r>
          </w:p>
        </w:tc>
        <w:tc>
          <w:tcPr>
            <w:tcW w:w="1608" w:type="dxa"/>
            <w:shd w:val="clear" w:color="000000" w:fill="FFFFFF"/>
            <w:noWrap/>
          </w:tcPr>
          <w:p w14:paraId="7E60EC19"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=SUM(LEFT)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11389577.76</w:t>
            </w:r>
            <w:r>
              <w:rPr>
                <w:rFonts w:eastAsia="Times New Roman" w:cstheme="minorHAnsi"/>
                <w:b/>
                <w:bCs/>
                <w:color w:val="000000"/>
                <w:sz w:val="20"/>
                <w:szCs w:val="20"/>
              </w:rPr>
              <w:fldChar w:fldCharType="end"/>
            </w:r>
          </w:p>
        </w:tc>
        <w:tc>
          <w:tcPr>
            <w:tcW w:w="1260" w:type="dxa"/>
            <w:shd w:val="clear" w:color="auto" w:fill="auto"/>
            <w:noWrap/>
            <w:vAlign w:val="bottom"/>
          </w:tcPr>
          <w:p w14:paraId="674E7BCF"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w:t>
            </w:r>
          </w:p>
        </w:tc>
        <w:tc>
          <w:tcPr>
            <w:tcW w:w="1440" w:type="dxa"/>
            <w:shd w:val="clear" w:color="auto" w:fill="auto"/>
            <w:noWrap/>
            <w:vAlign w:val="bottom"/>
          </w:tcPr>
          <w:p w14:paraId="48F09070"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w:t>
            </w:r>
          </w:p>
        </w:tc>
        <w:tc>
          <w:tcPr>
            <w:tcW w:w="1530" w:type="dxa"/>
            <w:shd w:val="clear" w:color="auto" w:fill="auto"/>
            <w:noWrap/>
            <w:vAlign w:val="bottom"/>
          </w:tcPr>
          <w:p w14:paraId="4FE1E32A"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tr>
      <w:tr w:rsidR="00A66179" w:rsidRPr="003A4393" w14:paraId="79B85210" w14:textId="77777777" w:rsidTr="00A66179">
        <w:trPr>
          <w:trHeight w:val="372"/>
        </w:trPr>
        <w:tc>
          <w:tcPr>
            <w:tcW w:w="1440" w:type="dxa"/>
            <w:shd w:val="clear" w:color="000000" w:fill="DCE6F1"/>
            <w:noWrap/>
            <w:vAlign w:val="bottom"/>
            <w:hideMark/>
          </w:tcPr>
          <w:p w14:paraId="259FD849" w14:textId="77777777" w:rsidR="00A66179" w:rsidRPr="003A4393" w:rsidRDefault="00A66179" w:rsidP="00A66179">
            <w:pPr>
              <w:bidi/>
              <w:spacing w:after="0" w:line="276" w:lineRule="auto"/>
              <w:jc w:val="center"/>
              <w:rPr>
                <w:rFonts w:eastAsia="Times New Roman" w:cstheme="minorHAnsi"/>
                <w:color w:val="0070C0"/>
                <w:sz w:val="20"/>
                <w:szCs w:val="20"/>
              </w:rPr>
            </w:pPr>
            <w:r>
              <w:rPr>
                <w:rFonts w:eastAsia="Times New Roman" w:cstheme="minorHAnsi"/>
                <w:color w:val="0070C0"/>
                <w:sz w:val="20"/>
                <w:szCs w:val="20"/>
              </w:rPr>
              <w:t>MMC</w:t>
            </w:r>
          </w:p>
        </w:tc>
        <w:tc>
          <w:tcPr>
            <w:tcW w:w="1471" w:type="dxa"/>
            <w:shd w:val="clear" w:color="000000" w:fill="FFFFFF"/>
            <w:noWrap/>
          </w:tcPr>
          <w:p w14:paraId="003936AD"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3874759.36</w:t>
            </w:r>
          </w:p>
        </w:tc>
        <w:tc>
          <w:tcPr>
            <w:tcW w:w="1497" w:type="dxa"/>
            <w:shd w:val="clear" w:color="000000" w:fill="FFFFFF"/>
            <w:noWrap/>
          </w:tcPr>
          <w:p w14:paraId="2DF32945"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307573.49</w:t>
            </w:r>
          </w:p>
        </w:tc>
        <w:tc>
          <w:tcPr>
            <w:tcW w:w="1608" w:type="dxa"/>
            <w:shd w:val="clear" w:color="000000" w:fill="FFFFFF"/>
            <w:noWrap/>
          </w:tcPr>
          <w:p w14:paraId="64830C2A"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=SUM(LEFT)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4182332.85</w:t>
            </w:r>
            <w:r>
              <w:rPr>
                <w:rFonts w:eastAsia="Times New Roman" w:cstheme="minorHAnsi"/>
                <w:b/>
                <w:bCs/>
                <w:color w:val="000000"/>
                <w:sz w:val="20"/>
                <w:szCs w:val="20"/>
              </w:rPr>
              <w:fldChar w:fldCharType="end"/>
            </w:r>
          </w:p>
        </w:tc>
        <w:tc>
          <w:tcPr>
            <w:tcW w:w="1260" w:type="dxa"/>
            <w:shd w:val="clear" w:color="auto" w:fill="auto"/>
            <w:noWrap/>
            <w:vAlign w:val="bottom"/>
          </w:tcPr>
          <w:p w14:paraId="12769628"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8</w:t>
            </w:r>
          </w:p>
        </w:tc>
        <w:tc>
          <w:tcPr>
            <w:tcW w:w="1440" w:type="dxa"/>
            <w:shd w:val="clear" w:color="auto" w:fill="auto"/>
            <w:noWrap/>
            <w:vAlign w:val="bottom"/>
          </w:tcPr>
          <w:p w14:paraId="6A6B2969"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tc>
          <w:tcPr>
            <w:tcW w:w="1530" w:type="dxa"/>
            <w:shd w:val="clear" w:color="auto" w:fill="auto"/>
            <w:noWrap/>
            <w:vAlign w:val="bottom"/>
          </w:tcPr>
          <w:p w14:paraId="2C2099C8"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tr>
      <w:tr w:rsidR="00A66179" w:rsidRPr="003A4393" w14:paraId="36B5491E" w14:textId="77777777" w:rsidTr="00A66179">
        <w:trPr>
          <w:trHeight w:val="372"/>
        </w:trPr>
        <w:tc>
          <w:tcPr>
            <w:tcW w:w="1440" w:type="dxa"/>
            <w:shd w:val="clear" w:color="000000" w:fill="DCE6F1"/>
            <w:noWrap/>
            <w:vAlign w:val="bottom"/>
            <w:hideMark/>
          </w:tcPr>
          <w:p w14:paraId="2F3129CC" w14:textId="77777777" w:rsidR="00A66179" w:rsidRPr="003A4393" w:rsidRDefault="00A66179" w:rsidP="00A66179">
            <w:pPr>
              <w:bidi/>
              <w:spacing w:after="0" w:line="276" w:lineRule="auto"/>
              <w:jc w:val="center"/>
              <w:rPr>
                <w:rFonts w:eastAsia="Times New Roman" w:cstheme="minorHAnsi"/>
                <w:color w:val="0070C0"/>
                <w:sz w:val="20"/>
                <w:szCs w:val="20"/>
              </w:rPr>
            </w:pPr>
            <w:r>
              <w:rPr>
                <w:rFonts w:eastAsia="Times New Roman" w:cstheme="minorHAnsi"/>
                <w:color w:val="0070C0"/>
                <w:sz w:val="20"/>
                <w:szCs w:val="20"/>
              </w:rPr>
              <w:t>MDC</w:t>
            </w:r>
          </w:p>
        </w:tc>
        <w:tc>
          <w:tcPr>
            <w:tcW w:w="1471" w:type="dxa"/>
            <w:shd w:val="clear" w:color="000000" w:fill="FFFFFF"/>
            <w:noWrap/>
          </w:tcPr>
          <w:p w14:paraId="0C1D45DD"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15455661.27</w:t>
            </w:r>
          </w:p>
        </w:tc>
        <w:tc>
          <w:tcPr>
            <w:tcW w:w="1497" w:type="dxa"/>
            <w:shd w:val="clear" w:color="000000" w:fill="FFFFFF"/>
            <w:noWrap/>
          </w:tcPr>
          <w:p w14:paraId="5A0DDF17"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219977.75</w:t>
            </w:r>
          </w:p>
        </w:tc>
        <w:tc>
          <w:tcPr>
            <w:tcW w:w="1608" w:type="dxa"/>
            <w:shd w:val="clear" w:color="000000" w:fill="FFFFFF"/>
            <w:noWrap/>
          </w:tcPr>
          <w:p w14:paraId="61344AD9"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=SUM(LEFT)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15675639.02</w:t>
            </w:r>
            <w:r>
              <w:rPr>
                <w:rFonts w:eastAsia="Times New Roman" w:cstheme="minorHAnsi"/>
                <w:b/>
                <w:bCs/>
                <w:color w:val="000000"/>
                <w:sz w:val="20"/>
                <w:szCs w:val="20"/>
              </w:rPr>
              <w:fldChar w:fldCharType="end"/>
            </w:r>
          </w:p>
        </w:tc>
        <w:tc>
          <w:tcPr>
            <w:tcW w:w="1260" w:type="dxa"/>
            <w:shd w:val="clear" w:color="auto" w:fill="auto"/>
            <w:noWrap/>
            <w:vAlign w:val="bottom"/>
          </w:tcPr>
          <w:p w14:paraId="2E284A57"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w:t>
            </w:r>
          </w:p>
        </w:tc>
        <w:tc>
          <w:tcPr>
            <w:tcW w:w="1440" w:type="dxa"/>
            <w:shd w:val="clear" w:color="auto" w:fill="auto"/>
            <w:noWrap/>
            <w:vAlign w:val="bottom"/>
          </w:tcPr>
          <w:p w14:paraId="5AB8A779"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tc>
          <w:tcPr>
            <w:tcW w:w="1530" w:type="dxa"/>
            <w:shd w:val="clear" w:color="auto" w:fill="auto"/>
            <w:noWrap/>
            <w:vAlign w:val="bottom"/>
          </w:tcPr>
          <w:p w14:paraId="78FDABD0"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tr>
      <w:tr w:rsidR="00A66179" w:rsidRPr="003A4393" w14:paraId="40F4B777" w14:textId="77777777" w:rsidTr="00A66179">
        <w:trPr>
          <w:trHeight w:val="377"/>
        </w:trPr>
        <w:tc>
          <w:tcPr>
            <w:tcW w:w="1440" w:type="dxa"/>
            <w:shd w:val="clear" w:color="000000" w:fill="DCE6F1"/>
            <w:noWrap/>
            <w:vAlign w:val="bottom"/>
            <w:hideMark/>
          </w:tcPr>
          <w:p w14:paraId="63C2D5CB" w14:textId="77777777" w:rsidR="00A66179" w:rsidRPr="003A4393" w:rsidRDefault="00A66179" w:rsidP="00A66179">
            <w:pPr>
              <w:bidi/>
              <w:spacing w:after="0" w:line="276" w:lineRule="auto"/>
              <w:jc w:val="center"/>
              <w:rPr>
                <w:rFonts w:eastAsia="Times New Roman" w:cstheme="minorHAnsi"/>
                <w:color w:val="0070C0"/>
                <w:sz w:val="20"/>
                <w:szCs w:val="20"/>
              </w:rPr>
            </w:pPr>
            <w:r w:rsidRPr="003A4393">
              <w:rPr>
                <w:rFonts w:eastAsia="Times New Roman" w:cstheme="minorHAnsi"/>
                <w:color w:val="0070C0"/>
                <w:sz w:val="20"/>
                <w:szCs w:val="20"/>
              </w:rPr>
              <w:t>Metro Market</w:t>
            </w:r>
          </w:p>
        </w:tc>
        <w:tc>
          <w:tcPr>
            <w:tcW w:w="1471" w:type="dxa"/>
            <w:shd w:val="clear" w:color="000000" w:fill="FFFFFF"/>
            <w:noWrap/>
          </w:tcPr>
          <w:p w14:paraId="4490BB0A"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196967587.76</w:t>
            </w:r>
          </w:p>
        </w:tc>
        <w:tc>
          <w:tcPr>
            <w:tcW w:w="1497" w:type="dxa"/>
            <w:shd w:val="clear" w:color="000000" w:fill="FFFFFF"/>
            <w:noWrap/>
          </w:tcPr>
          <w:p w14:paraId="7F6456DB"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16450706.81</w:t>
            </w:r>
          </w:p>
        </w:tc>
        <w:tc>
          <w:tcPr>
            <w:tcW w:w="1608" w:type="dxa"/>
            <w:shd w:val="clear" w:color="000000" w:fill="FFFFFF"/>
            <w:noWrap/>
          </w:tcPr>
          <w:p w14:paraId="476502CC"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=SUM(LEFT)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213418294.57</w:t>
            </w:r>
            <w:r>
              <w:rPr>
                <w:rFonts w:eastAsia="Times New Roman" w:cstheme="minorHAnsi"/>
                <w:b/>
                <w:bCs/>
                <w:color w:val="000000"/>
                <w:sz w:val="20"/>
                <w:szCs w:val="20"/>
              </w:rPr>
              <w:fldChar w:fldCharType="end"/>
            </w:r>
          </w:p>
        </w:tc>
        <w:tc>
          <w:tcPr>
            <w:tcW w:w="1260" w:type="dxa"/>
            <w:shd w:val="clear" w:color="000000" w:fill="FFFFFF"/>
            <w:noWrap/>
            <w:vAlign w:val="bottom"/>
          </w:tcPr>
          <w:p w14:paraId="0929340A"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111</w:t>
            </w:r>
          </w:p>
        </w:tc>
        <w:tc>
          <w:tcPr>
            <w:tcW w:w="1440" w:type="dxa"/>
            <w:shd w:val="clear" w:color="000000" w:fill="FFFFFF"/>
            <w:noWrap/>
            <w:vAlign w:val="bottom"/>
          </w:tcPr>
          <w:p w14:paraId="0CBE14A4"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4615</w:t>
            </w:r>
          </w:p>
        </w:tc>
        <w:tc>
          <w:tcPr>
            <w:tcW w:w="1530" w:type="dxa"/>
            <w:shd w:val="clear" w:color="000000" w:fill="FFFFFF"/>
            <w:noWrap/>
            <w:vAlign w:val="bottom"/>
          </w:tcPr>
          <w:p w14:paraId="732A831C"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hint="cs"/>
                <w:b/>
                <w:bCs/>
                <w:color w:val="000000"/>
                <w:sz w:val="20"/>
                <w:szCs w:val="20"/>
                <w:rtl/>
              </w:rPr>
              <w:t>71</w:t>
            </w:r>
          </w:p>
        </w:tc>
      </w:tr>
      <w:tr w:rsidR="00A66179" w:rsidRPr="003A4393" w14:paraId="35919FDC" w14:textId="77777777" w:rsidTr="00A66179">
        <w:trPr>
          <w:trHeight w:val="440"/>
        </w:trPr>
        <w:tc>
          <w:tcPr>
            <w:tcW w:w="1440" w:type="dxa"/>
            <w:shd w:val="clear" w:color="000000" w:fill="DCE6F1"/>
            <w:noWrap/>
            <w:vAlign w:val="bottom"/>
            <w:hideMark/>
          </w:tcPr>
          <w:p w14:paraId="072F3876" w14:textId="77777777" w:rsidR="00A66179" w:rsidRPr="003A4393" w:rsidRDefault="00A66179" w:rsidP="00A66179">
            <w:pPr>
              <w:spacing w:after="0" w:line="276" w:lineRule="auto"/>
              <w:jc w:val="center"/>
              <w:rPr>
                <w:rFonts w:eastAsia="Times New Roman" w:cstheme="minorHAnsi"/>
                <w:color w:val="0070C0"/>
                <w:sz w:val="20"/>
                <w:szCs w:val="20"/>
              </w:rPr>
            </w:pPr>
            <w:r w:rsidRPr="003A4393">
              <w:rPr>
                <w:rFonts w:eastAsia="Times New Roman" w:cstheme="minorHAnsi"/>
                <w:color w:val="0070C0"/>
                <w:sz w:val="20"/>
                <w:szCs w:val="20"/>
              </w:rPr>
              <w:t>U P S</w:t>
            </w:r>
          </w:p>
        </w:tc>
        <w:tc>
          <w:tcPr>
            <w:tcW w:w="1471" w:type="dxa"/>
            <w:shd w:val="clear" w:color="000000" w:fill="FFFFFF"/>
            <w:noWrap/>
          </w:tcPr>
          <w:p w14:paraId="3995AD62"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10472853.43</w:t>
            </w:r>
          </w:p>
        </w:tc>
        <w:tc>
          <w:tcPr>
            <w:tcW w:w="1497" w:type="dxa"/>
            <w:shd w:val="clear" w:color="000000" w:fill="FFFFFF"/>
            <w:noWrap/>
          </w:tcPr>
          <w:p w14:paraId="3E294A04"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937092.96</w:t>
            </w:r>
          </w:p>
        </w:tc>
        <w:tc>
          <w:tcPr>
            <w:tcW w:w="1608" w:type="dxa"/>
            <w:shd w:val="clear" w:color="000000" w:fill="FFFFFF"/>
            <w:noWrap/>
          </w:tcPr>
          <w:p w14:paraId="510944E2"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=SUM(LEFT)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11409946.39</w:t>
            </w:r>
            <w:r>
              <w:rPr>
                <w:rFonts w:eastAsia="Times New Roman" w:cstheme="minorHAnsi"/>
                <w:b/>
                <w:bCs/>
                <w:color w:val="000000"/>
                <w:sz w:val="20"/>
                <w:szCs w:val="20"/>
              </w:rPr>
              <w:fldChar w:fldCharType="end"/>
            </w:r>
          </w:p>
        </w:tc>
        <w:tc>
          <w:tcPr>
            <w:tcW w:w="1260" w:type="dxa"/>
            <w:shd w:val="clear" w:color="000000" w:fill="FFFFFF"/>
            <w:noWrap/>
            <w:vAlign w:val="bottom"/>
          </w:tcPr>
          <w:p w14:paraId="6BA46C3D"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tc>
          <w:tcPr>
            <w:tcW w:w="1440" w:type="dxa"/>
            <w:shd w:val="clear" w:color="000000" w:fill="FFFFFF"/>
            <w:noWrap/>
            <w:vAlign w:val="bottom"/>
          </w:tcPr>
          <w:p w14:paraId="1DD94DB5"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26</w:t>
            </w:r>
          </w:p>
        </w:tc>
        <w:tc>
          <w:tcPr>
            <w:tcW w:w="1530" w:type="dxa"/>
            <w:shd w:val="clear" w:color="000000" w:fill="FFFFFF"/>
            <w:noWrap/>
            <w:vAlign w:val="bottom"/>
          </w:tcPr>
          <w:p w14:paraId="3486E1CF" w14:textId="77777777" w:rsidR="00A66179" w:rsidRPr="00731FF9"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w:t>
            </w:r>
          </w:p>
        </w:tc>
      </w:tr>
      <w:tr w:rsidR="00A66179" w:rsidRPr="003A4393" w14:paraId="50E2F5C5" w14:textId="77777777" w:rsidTr="00A66179">
        <w:trPr>
          <w:trHeight w:val="360"/>
        </w:trPr>
        <w:tc>
          <w:tcPr>
            <w:tcW w:w="1440" w:type="dxa"/>
            <w:shd w:val="clear" w:color="000000" w:fill="A6A6A6"/>
            <w:noWrap/>
            <w:vAlign w:val="center"/>
            <w:hideMark/>
          </w:tcPr>
          <w:p w14:paraId="2EAE96B6" w14:textId="77777777" w:rsidR="00A66179" w:rsidRPr="003A4393" w:rsidRDefault="00A66179" w:rsidP="00A66179">
            <w:pPr>
              <w:bidi/>
              <w:spacing w:after="0" w:line="240" w:lineRule="auto"/>
              <w:jc w:val="center"/>
              <w:rPr>
                <w:rFonts w:eastAsia="Times New Roman" w:cstheme="minorHAnsi"/>
                <w:b/>
                <w:bCs/>
                <w:color w:val="000000"/>
                <w:sz w:val="20"/>
                <w:szCs w:val="20"/>
              </w:rPr>
            </w:pPr>
            <w:r w:rsidRPr="003A4393">
              <w:rPr>
                <w:rFonts w:eastAsia="Times New Roman" w:cstheme="minorHAnsi"/>
                <w:b/>
                <w:bCs/>
                <w:color w:val="000000"/>
                <w:sz w:val="20"/>
                <w:szCs w:val="20"/>
              </w:rPr>
              <w:t>Total</w:t>
            </w:r>
          </w:p>
        </w:tc>
        <w:tc>
          <w:tcPr>
            <w:tcW w:w="1471" w:type="dxa"/>
            <w:shd w:val="clear" w:color="000000" w:fill="A6A6A6"/>
            <w:noWrap/>
          </w:tcPr>
          <w:p w14:paraId="7AD88B25"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=SUM(ABOVE)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460107924.41</w:t>
            </w:r>
            <w:r>
              <w:rPr>
                <w:rFonts w:eastAsia="Times New Roman" w:cstheme="minorHAnsi"/>
                <w:b/>
                <w:bCs/>
                <w:color w:val="000000"/>
                <w:sz w:val="20"/>
                <w:szCs w:val="20"/>
              </w:rPr>
              <w:fldChar w:fldCharType="end"/>
            </w:r>
          </w:p>
        </w:tc>
        <w:tc>
          <w:tcPr>
            <w:tcW w:w="1497" w:type="dxa"/>
            <w:shd w:val="clear" w:color="000000" w:fill="A6A6A6"/>
            <w:noWrap/>
          </w:tcPr>
          <w:p w14:paraId="605F1223"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=SUM(ABOVE)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60074293.83</w:t>
            </w:r>
            <w:r>
              <w:rPr>
                <w:rFonts w:eastAsia="Times New Roman" w:cstheme="minorHAnsi"/>
                <w:b/>
                <w:bCs/>
                <w:color w:val="000000"/>
                <w:sz w:val="20"/>
                <w:szCs w:val="20"/>
              </w:rPr>
              <w:fldChar w:fldCharType="end"/>
            </w:r>
          </w:p>
        </w:tc>
        <w:tc>
          <w:tcPr>
            <w:tcW w:w="1608" w:type="dxa"/>
            <w:shd w:val="clear" w:color="000000" w:fill="A6A6A6"/>
            <w:noWrap/>
          </w:tcPr>
          <w:p w14:paraId="3A47A0C2" w14:textId="77777777" w:rsidR="00A66179" w:rsidRPr="00E9111E"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=SUM(ABOVE)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520182218.24</w:t>
            </w:r>
            <w:r>
              <w:rPr>
                <w:rFonts w:eastAsia="Times New Roman" w:cstheme="minorHAnsi"/>
                <w:b/>
                <w:bCs/>
                <w:color w:val="000000"/>
                <w:sz w:val="20"/>
                <w:szCs w:val="20"/>
              </w:rPr>
              <w:fldChar w:fldCharType="end"/>
            </w:r>
          </w:p>
        </w:tc>
        <w:tc>
          <w:tcPr>
            <w:tcW w:w="1260" w:type="dxa"/>
            <w:shd w:val="clear" w:color="000000" w:fill="A6A6A6"/>
            <w:noWrap/>
            <w:vAlign w:val="center"/>
          </w:tcPr>
          <w:p w14:paraId="68EEF65C" w14:textId="77777777" w:rsidR="00A66179" w:rsidRPr="003A4393"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=SUM(ABOVE)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499</w:t>
            </w:r>
            <w:r>
              <w:rPr>
                <w:rFonts w:eastAsia="Times New Roman" w:cstheme="minorHAnsi"/>
                <w:b/>
                <w:bCs/>
                <w:color w:val="000000"/>
                <w:sz w:val="20"/>
                <w:szCs w:val="20"/>
              </w:rPr>
              <w:fldChar w:fldCharType="end"/>
            </w:r>
          </w:p>
        </w:tc>
        <w:tc>
          <w:tcPr>
            <w:tcW w:w="1440" w:type="dxa"/>
            <w:shd w:val="clear" w:color="000000" w:fill="A6A6A6"/>
            <w:noWrap/>
            <w:vAlign w:val="center"/>
          </w:tcPr>
          <w:p w14:paraId="326E16FE" w14:textId="77777777" w:rsidR="00A66179" w:rsidRPr="003A4393"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=SUM(ABOVE)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6826</w:t>
            </w:r>
            <w:r>
              <w:rPr>
                <w:rFonts w:eastAsia="Times New Roman" w:cstheme="minorHAnsi"/>
                <w:b/>
                <w:bCs/>
                <w:color w:val="000000"/>
                <w:sz w:val="20"/>
                <w:szCs w:val="20"/>
              </w:rPr>
              <w:fldChar w:fldCharType="end"/>
            </w:r>
          </w:p>
        </w:tc>
        <w:tc>
          <w:tcPr>
            <w:tcW w:w="1530" w:type="dxa"/>
            <w:shd w:val="clear" w:color="000000" w:fill="A6A6A6"/>
            <w:noWrap/>
            <w:vAlign w:val="center"/>
          </w:tcPr>
          <w:p w14:paraId="4474D382" w14:textId="77777777" w:rsidR="00A66179" w:rsidRPr="003A4393" w:rsidRDefault="00A66179" w:rsidP="00A6617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=SUM(ABOVE) </w:instrText>
            </w:r>
            <w:r>
              <w:rPr>
                <w:rFonts w:eastAsia="Times New Roman" w:cstheme="minorHAnsi"/>
                <w:b/>
                <w:bCs/>
                <w:color w:val="000000"/>
                <w:sz w:val="20"/>
                <w:szCs w:val="20"/>
              </w:rPr>
              <w:fldChar w:fldCharType="end"/>
            </w:r>
            <w:r>
              <w:rPr>
                <w:rFonts w:eastAsia="Times New Roman" w:cstheme="minorHAnsi"/>
                <w:b/>
                <w:bCs/>
                <w:color w:val="000000"/>
                <w:sz w:val="20"/>
                <w:szCs w:val="20"/>
              </w:rPr>
              <w:fldChar w:fldCharType="begin"/>
            </w:r>
            <w:r>
              <w:rPr>
                <w:rFonts w:eastAsia="Times New Roman" w:cstheme="minorHAnsi"/>
                <w:b/>
                <w:bCs/>
                <w:color w:val="000000"/>
                <w:sz w:val="20"/>
                <w:szCs w:val="20"/>
              </w:rPr>
              <w:instrText xml:space="preserve"> =SUM(ABOVE) </w:instrText>
            </w:r>
            <w:r>
              <w:rPr>
                <w:rFonts w:eastAsia="Times New Roman" w:cstheme="minorHAnsi"/>
                <w:b/>
                <w:bCs/>
                <w:color w:val="000000"/>
                <w:sz w:val="20"/>
                <w:szCs w:val="20"/>
              </w:rPr>
              <w:fldChar w:fldCharType="separate"/>
            </w:r>
            <w:r>
              <w:rPr>
                <w:rFonts w:eastAsia="Times New Roman" w:cstheme="minorHAnsi"/>
                <w:b/>
                <w:bCs/>
                <w:noProof/>
                <w:color w:val="000000"/>
                <w:sz w:val="20"/>
                <w:szCs w:val="20"/>
              </w:rPr>
              <w:t>124</w:t>
            </w:r>
            <w:r>
              <w:rPr>
                <w:rFonts w:eastAsia="Times New Roman" w:cstheme="minorHAnsi"/>
                <w:b/>
                <w:bCs/>
                <w:color w:val="000000"/>
                <w:sz w:val="20"/>
                <w:szCs w:val="20"/>
              </w:rPr>
              <w:fldChar w:fldCharType="end"/>
            </w:r>
          </w:p>
        </w:tc>
      </w:tr>
    </w:tbl>
    <w:p w14:paraId="2DFB74B6" w14:textId="77777777" w:rsidR="00A66179" w:rsidRDefault="00A66179" w:rsidP="00A66179">
      <w:pPr>
        <w:rPr>
          <w:rFonts w:cstheme="minorHAnsi"/>
          <w:sz w:val="20"/>
          <w:szCs w:val="20"/>
          <w:lang w:bidi="ar-EG"/>
        </w:rPr>
      </w:pPr>
    </w:p>
    <w:p w14:paraId="22B94468" w14:textId="77777777" w:rsidR="00A66179" w:rsidRPr="00913399" w:rsidRDefault="00A66179" w:rsidP="00A66179">
      <w:pPr>
        <w:rPr>
          <w:rFonts w:cstheme="minorHAnsi"/>
          <w:sz w:val="20"/>
          <w:szCs w:val="20"/>
          <w:lang w:bidi="ar-EG"/>
        </w:rPr>
      </w:pPr>
      <w:r w:rsidRPr="00DA4993">
        <w:rPr>
          <w:rFonts w:cstheme="minorHAnsi"/>
          <w:noProof/>
          <w:sz w:val="20"/>
          <w:szCs w:val="20"/>
          <w:lang w:bidi="ar-EG"/>
        </w:rPr>
        <w:t>In accordance with</w:t>
      </w:r>
      <w:r w:rsidRPr="00913399">
        <w:rPr>
          <w:rFonts w:cstheme="minorHAnsi"/>
          <w:sz w:val="20"/>
          <w:szCs w:val="20"/>
          <w:lang w:bidi="ar-EG"/>
        </w:rPr>
        <w:t xml:space="preserve"> our policy, MHCFI provides all its employees with formal contracts. </w:t>
      </w:r>
      <w:r>
        <w:rPr>
          <w:rFonts w:cstheme="minorHAnsi"/>
          <w:noProof/>
          <w:sz w:val="20"/>
          <w:szCs w:val="20"/>
          <w:lang w:bidi="ar-EG"/>
        </w:rPr>
        <w:t>These contracts provide</w:t>
      </w:r>
      <w:r w:rsidRPr="00913399">
        <w:rPr>
          <w:rFonts w:cstheme="minorHAnsi"/>
          <w:sz w:val="20"/>
          <w:szCs w:val="20"/>
          <w:lang w:bidi="ar-EG"/>
        </w:rPr>
        <w:t xml:space="preserve"> our workers with a level of job security that many </w:t>
      </w:r>
      <w:r>
        <w:rPr>
          <w:rFonts w:cstheme="minorHAnsi"/>
          <w:noProof/>
          <w:sz w:val="20"/>
          <w:szCs w:val="20"/>
          <w:lang w:bidi="ar-EG"/>
        </w:rPr>
        <w:t xml:space="preserve">others </w:t>
      </w:r>
      <w:r w:rsidRPr="008D0065">
        <w:rPr>
          <w:rFonts w:cstheme="minorHAnsi"/>
          <w:noProof/>
          <w:sz w:val="20"/>
          <w:szCs w:val="20"/>
          <w:lang w:bidi="ar-EG"/>
        </w:rPr>
        <w:t>lack</w:t>
      </w:r>
      <w:r w:rsidRPr="00913399">
        <w:rPr>
          <w:rFonts w:cstheme="minorHAnsi"/>
          <w:sz w:val="20"/>
          <w:szCs w:val="20"/>
          <w:lang w:bidi="ar-EG"/>
        </w:rPr>
        <w:t xml:space="preserve"> in Egypt, where working informally without a contract has been endemic in recent years. </w:t>
      </w:r>
    </w:p>
    <w:p w14:paraId="38821EE7" w14:textId="77777777" w:rsidR="00A66179" w:rsidRPr="00913399" w:rsidRDefault="00A66179" w:rsidP="00A66179">
      <w:pPr>
        <w:rPr>
          <w:rFonts w:cstheme="minorHAnsi"/>
          <w:sz w:val="20"/>
          <w:szCs w:val="20"/>
          <w:lang w:bidi="ar-EG"/>
        </w:rPr>
      </w:pPr>
      <w:r w:rsidRPr="00913399">
        <w:rPr>
          <w:rFonts w:cstheme="minorHAnsi"/>
          <w:sz w:val="20"/>
          <w:szCs w:val="20"/>
          <w:lang w:bidi="ar-EG"/>
        </w:rPr>
        <w:t xml:space="preserve">MHCFI also follows all relevant labor laws: providing its female staff with three months’ maternity leave; awarding all employees with a one-month notice </w:t>
      </w:r>
      <w:r w:rsidRPr="008D0065">
        <w:rPr>
          <w:rFonts w:cstheme="minorHAnsi"/>
          <w:noProof/>
          <w:sz w:val="20"/>
          <w:szCs w:val="20"/>
          <w:lang w:bidi="ar-EG"/>
        </w:rPr>
        <w:t>period and</w:t>
      </w:r>
      <w:r w:rsidRPr="00913399">
        <w:rPr>
          <w:rFonts w:cstheme="minorHAnsi"/>
          <w:sz w:val="20"/>
          <w:szCs w:val="20"/>
          <w:lang w:bidi="ar-EG"/>
        </w:rPr>
        <w:t xml:space="preserve"> following Egyptian law </w:t>
      </w:r>
      <w:r w:rsidRPr="00DA4993">
        <w:rPr>
          <w:rFonts w:cstheme="minorHAnsi"/>
          <w:noProof/>
          <w:sz w:val="20"/>
          <w:szCs w:val="20"/>
          <w:lang w:bidi="ar-EG"/>
        </w:rPr>
        <w:t>with respect to</w:t>
      </w:r>
      <w:r w:rsidRPr="00913399">
        <w:rPr>
          <w:rFonts w:cstheme="minorHAnsi"/>
          <w:sz w:val="20"/>
          <w:szCs w:val="20"/>
          <w:lang w:bidi="ar-EG"/>
        </w:rPr>
        <w:t xml:space="preserve"> penalties. In cases of </w:t>
      </w:r>
      <w:r w:rsidRPr="008D0065">
        <w:rPr>
          <w:rFonts w:cstheme="minorHAnsi"/>
          <w:noProof/>
          <w:sz w:val="20"/>
          <w:szCs w:val="20"/>
          <w:lang w:bidi="ar-EG"/>
        </w:rPr>
        <w:t>termination</w:t>
      </w:r>
      <w:r>
        <w:rPr>
          <w:rFonts w:cstheme="minorHAnsi"/>
          <w:noProof/>
          <w:sz w:val="20"/>
          <w:szCs w:val="20"/>
          <w:lang w:bidi="ar-EG"/>
        </w:rPr>
        <w:t>,</w:t>
      </w:r>
      <w:r w:rsidRPr="00913399">
        <w:rPr>
          <w:rFonts w:cstheme="minorHAnsi"/>
          <w:sz w:val="20"/>
          <w:szCs w:val="20"/>
          <w:lang w:bidi="ar-EG"/>
        </w:rPr>
        <w:t xml:space="preserve"> we provide them with two months' pay for each year worked.</w:t>
      </w:r>
    </w:p>
    <w:p w14:paraId="72E84494" w14:textId="77777777" w:rsidR="00A66179" w:rsidRDefault="00A66179" w:rsidP="00A66179">
      <w:pPr>
        <w:rPr>
          <w:rFonts w:cstheme="minorHAnsi"/>
          <w:b/>
          <w:bCs/>
          <w:sz w:val="20"/>
          <w:szCs w:val="20"/>
          <w:lang w:bidi="ar-EG"/>
        </w:rPr>
      </w:pPr>
      <w:r w:rsidRPr="00913399">
        <w:rPr>
          <w:rFonts w:cstheme="minorHAnsi"/>
          <w:b/>
          <w:bCs/>
          <w:sz w:val="20"/>
          <w:szCs w:val="20"/>
          <w:lang w:bidi="ar-EG"/>
        </w:rPr>
        <w:t>EMPLOYMENT LEVEL AND TURNOVER</w:t>
      </w:r>
    </w:p>
    <w:p w14:paraId="539BD89A" w14:textId="77777777" w:rsidR="00A66179" w:rsidRDefault="00A66179" w:rsidP="00A66179">
      <w:pPr>
        <w:rPr>
          <w:rFonts w:cstheme="minorHAnsi"/>
          <w:sz w:val="20"/>
          <w:szCs w:val="20"/>
          <w:lang w:bidi="ar-EG"/>
        </w:rPr>
      </w:pPr>
      <w:r>
        <w:rPr>
          <w:rFonts w:cstheme="minorHAnsi"/>
          <w:sz w:val="20"/>
          <w:szCs w:val="20"/>
          <w:lang w:bidi="ar-EG"/>
        </w:rPr>
        <w:t xml:space="preserve">MHCFI employs 8,243 people, a little less than the 8,723 employees mentioned in our last report, with a turnover of 480 employees or around 5.5%. Metro Markets and </w:t>
      </w:r>
      <w:proofErr w:type="spellStart"/>
      <w:r>
        <w:rPr>
          <w:rFonts w:cstheme="minorHAnsi"/>
          <w:sz w:val="20"/>
          <w:szCs w:val="20"/>
          <w:lang w:bidi="ar-EG"/>
        </w:rPr>
        <w:t>Kheir</w:t>
      </w:r>
      <w:proofErr w:type="spellEnd"/>
      <w:r>
        <w:rPr>
          <w:rFonts w:cstheme="minorHAnsi"/>
          <w:sz w:val="20"/>
          <w:szCs w:val="20"/>
          <w:lang w:bidi="ar-EG"/>
        </w:rPr>
        <w:t xml:space="preserve"> Zaman are both </w:t>
      </w:r>
      <w:r w:rsidRPr="00DA4993">
        <w:rPr>
          <w:rFonts w:cstheme="minorHAnsi"/>
          <w:noProof/>
          <w:sz w:val="20"/>
          <w:szCs w:val="20"/>
          <w:lang w:bidi="ar-EG"/>
        </w:rPr>
        <w:t>labor intensive</w:t>
      </w:r>
      <w:r>
        <w:rPr>
          <w:rFonts w:cstheme="minorHAnsi"/>
          <w:sz w:val="20"/>
          <w:szCs w:val="20"/>
          <w:lang w:bidi="ar-EG"/>
        </w:rPr>
        <w:t xml:space="preserve"> </w:t>
      </w:r>
      <w:r w:rsidRPr="00DA4993">
        <w:rPr>
          <w:rFonts w:cstheme="minorHAnsi"/>
          <w:noProof/>
          <w:sz w:val="20"/>
          <w:szCs w:val="20"/>
          <w:lang w:bidi="ar-EG"/>
        </w:rPr>
        <w:t>operations</w:t>
      </w:r>
      <w:r>
        <w:rPr>
          <w:rFonts w:cstheme="minorHAnsi"/>
          <w:noProof/>
          <w:sz w:val="20"/>
          <w:szCs w:val="20"/>
          <w:lang w:bidi="ar-EG"/>
        </w:rPr>
        <w:t>,</w:t>
      </w:r>
      <w:r>
        <w:rPr>
          <w:rFonts w:cstheme="minorHAnsi"/>
          <w:sz w:val="20"/>
          <w:szCs w:val="20"/>
          <w:lang w:bidi="ar-EG"/>
        </w:rPr>
        <w:t xml:space="preserve"> and much of their labor is transient. Accordingly, these operations account for around 59.9% of our employment</w:t>
      </w:r>
      <w:r>
        <w:rPr>
          <w:rFonts w:cstheme="minorHAnsi"/>
          <w:color w:val="70AD47" w:themeColor="accent6"/>
          <w:sz w:val="20"/>
          <w:szCs w:val="20"/>
          <w:lang w:bidi="ar-EG"/>
        </w:rPr>
        <w:t xml:space="preserve">. </w:t>
      </w:r>
      <w:r>
        <w:rPr>
          <w:rFonts w:cstheme="minorHAnsi"/>
          <w:sz w:val="20"/>
          <w:szCs w:val="20"/>
          <w:lang w:bidi="ar-EG"/>
        </w:rPr>
        <w:t>Most of our turnover occurs within those operations.</w:t>
      </w:r>
    </w:p>
    <w:p w14:paraId="1CD16915" w14:textId="77777777" w:rsidR="00A66179" w:rsidRDefault="00A66179" w:rsidP="00A66179">
      <w:pPr>
        <w:rPr>
          <w:rFonts w:cstheme="minorHAnsi"/>
          <w:sz w:val="20"/>
          <w:szCs w:val="20"/>
          <w:lang w:bidi="ar-EG"/>
        </w:rPr>
      </w:pPr>
      <w:r>
        <w:rPr>
          <w:rFonts w:cstheme="minorHAnsi"/>
          <w:sz w:val="20"/>
          <w:szCs w:val="20"/>
          <w:lang w:bidi="ar-EG"/>
        </w:rPr>
        <w:t>In Egypt, as in other countries, the turnover for supermarket employees is quite high. Most employees view these positions as a temporary position on their way to more fulfilling careers. Outside of our supermarket chains, we have had a very high rate of employee retention.</w:t>
      </w:r>
    </w:p>
    <w:p w14:paraId="51B85220" w14:textId="5E0BC55B" w:rsidR="00A66179" w:rsidRDefault="00A66179" w:rsidP="00A66179">
      <w:pPr>
        <w:rPr>
          <w:rFonts w:cstheme="minorHAnsi"/>
          <w:sz w:val="20"/>
          <w:szCs w:val="20"/>
          <w:lang w:bidi="ar-EG"/>
        </w:rPr>
      </w:pPr>
      <w:r>
        <w:rPr>
          <w:rFonts w:cstheme="minorHAnsi"/>
          <w:sz w:val="20"/>
          <w:szCs w:val="20"/>
          <w:lang w:bidi="ar-EG"/>
        </w:rPr>
        <w:t>Turnover Tables</w:t>
      </w:r>
    </w:p>
    <w:p w14:paraId="27336AE5" w14:textId="77777777" w:rsidR="00A66179" w:rsidRDefault="00A66179" w:rsidP="00A66179">
      <w:pPr>
        <w:rPr>
          <w:rFonts w:cstheme="minorHAnsi"/>
          <w:sz w:val="20"/>
          <w:szCs w:val="20"/>
          <w:lang w:bidi="ar-EG"/>
        </w:rPr>
      </w:pPr>
      <w:r>
        <w:rPr>
          <w:rFonts w:cstheme="minorHAnsi"/>
          <w:sz w:val="20"/>
          <w:szCs w:val="20"/>
          <w:lang w:bidi="ar-EG"/>
        </w:rPr>
        <w:t>Mansour International Distribution</w:t>
      </w:r>
    </w:p>
    <w:tbl>
      <w:tblPr>
        <w:tblStyle w:val="GridTable5Dark-Accent5"/>
        <w:tblW w:w="0" w:type="auto"/>
        <w:tblLook w:val="04A0" w:firstRow="1" w:lastRow="0" w:firstColumn="1" w:lastColumn="0" w:noHBand="0" w:noVBand="1"/>
      </w:tblPr>
      <w:tblGrid>
        <w:gridCol w:w="3116"/>
        <w:gridCol w:w="3117"/>
        <w:gridCol w:w="3117"/>
      </w:tblGrid>
      <w:tr w:rsidR="00A66179" w14:paraId="1137DE58" w14:textId="77777777" w:rsidTr="00A6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A98A1CA" w14:textId="77777777" w:rsidR="00A66179" w:rsidRDefault="00A66179" w:rsidP="00A66179">
            <w:pPr>
              <w:jc w:val="center"/>
              <w:rPr>
                <w:rFonts w:cstheme="minorHAnsi"/>
                <w:sz w:val="20"/>
                <w:szCs w:val="20"/>
                <w:lang w:bidi="ar-EG"/>
              </w:rPr>
            </w:pPr>
            <w:r>
              <w:rPr>
                <w:rFonts w:cstheme="minorHAnsi"/>
                <w:sz w:val="20"/>
                <w:szCs w:val="20"/>
                <w:lang w:bidi="ar-EG"/>
              </w:rPr>
              <w:t>Year / Exits &amp; Entries</w:t>
            </w:r>
          </w:p>
        </w:tc>
        <w:tc>
          <w:tcPr>
            <w:tcW w:w="3117" w:type="dxa"/>
          </w:tcPr>
          <w:p w14:paraId="4C83B0FA"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Exits</w:t>
            </w:r>
          </w:p>
        </w:tc>
        <w:tc>
          <w:tcPr>
            <w:tcW w:w="3117" w:type="dxa"/>
          </w:tcPr>
          <w:p w14:paraId="7329448E"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Entries</w:t>
            </w:r>
          </w:p>
        </w:tc>
      </w:tr>
      <w:tr w:rsidR="00A66179" w14:paraId="5D452500" w14:textId="77777777" w:rsidTr="00A6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599908" w14:textId="77777777" w:rsidR="00A66179" w:rsidRDefault="00A66179" w:rsidP="00A66179">
            <w:pPr>
              <w:jc w:val="center"/>
              <w:rPr>
                <w:rFonts w:cstheme="minorHAnsi"/>
                <w:sz w:val="20"/>
                <w:szCs w:val="20"/>
                <w:lang w:bidi="ar-EG"/>
              </w:rPr>
            </w:pPr>
            <w:r>
              <w:rPr>
                <w:rFonts w:cstheme="minorHAnsi"/>
                <w:sz w:val="20"/>
                <w:szCs w:val="20"/>
                <w:lang w:bidi="ar-EG"/>
              </w:rPr>
              <w:t>2017</w:t>
            </w:r>
          </w:p>
        </w:tc>
        <w:tc>
          <w:tcPr>
            <w:tcW w:w="3117" w:type="dxa"/>
          </w:tcPr>
          <w:p w14:paraId="33509130"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62</w:t>
            </w:r>
          </w:p>
        </w:tc>
        <w:tc>
          <w:tcPr>
            <w:tcW w:w="3117" w:type="dxa"/>
          </w:tcPr>
          <w:p w14:paraId="34DEAAA4"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90</w:t>
            </w:r>
          </w:p>
        </w:tc>
      </w:tr>
      <w:tr w:rsidR="00A66179" w14:paraId="1B6F1B12" w14:textId="77777777" w:rsidTr="00A66179">
        <w:tc>
          <w:tcPr>
            <w:cnfStyle w:val="001000000000" w:firstRow="0" w:lastRow="0" w:firstColumn="1" w:lastColumn="0" w:oddVBand="0" w:evenVBand="0" w:oddHBand="0" w:evenHBand="0" w:firstRowFirstColumn="0" w:firstRowLastColumn="0" w:lastRowFirstColumn="0" w:lastRowLastColumn="0"/>
            <w:tcW w:w="3116" w:type="dxa"/>
          </w:tcPr>
          <w:p w14:paraId="40A95F85" w14:textId="77777777" w:rsidR="00A66179" w:rsidRDefault="00A66179" w:rsidP="00A66179">
            <w:pPr>
              <w:jc w:val="center"/>
              <w:rPr>
                <w:rFonts w:cstheme="minorHAnsi"/>
                <w:sz w:val="20"/>
                <w:szCs w:val="20"/>
                <w:lang w:bidi="ar-EG"/>
              </w:rPr>
            </w:pPr>
            <w:r>
              <w:rPr>
                <w:rFonts w:cstheme="minorHAnsi"/>
                <w:sz w:val="20"/>
                <w:szCs w:val="20"/>
                <w:lang w:bidi="ar-EG"/>
              </w:rPr>
              <w:t>2018</w:t>
            </w:r>
          </w:p>
        </w:tc>
        <w:tc>
          <w:tcPr>
            <w:tcW w:w="3117" w:type="dxa"/>
          </w:tcPr>
          <w:p w14:paraId="3CC24815"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sidRPr="00A11D73">
              <w:rPr>
                <w:rFonts w:cstheme="minorHAnsi"/>
                <w:sz w:val="20"/>
                <w:szCs w:val="20"/>
                <w:lang w:bidi="ar-EG"/>
              </w:rPr>
              <w:t>88</w:t>
            </w:r>
          </w:p>
        </w:tc>
        <w:tc>
          <w:tcPr>
            <w:tcW w:w="3117" w:type="dxa"/>
          </w:tcPr>
          <w:p w14:paraId="04543482" w14:textId="77777777" w:rsidR="00A66179" w:rsidRPr="00A11D73"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sidRPr="00A11D73">
              <w:rPr>
                <w:rFonts w:cstheme="minorHAnsi"/>
                <w:sz w:val="20"/>
                <w:szCs w:val="20"/>
                <w:lang w:bidi="ar-EG"/>
              </w:rPr>
              <w:t>90</w:t>
            </w:r>
          </w:p>
          <w:p w14:paraId="2D6F21C4"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p>
        </w:tc>
      </w:tr>
    </w:tbl>
    <w:p w14:paraId="106E443A" w14:textId="77777777" w:rsidR="00A66179" w:rsidRDefault="00A66179" w:rsidP="00A66179">
      <w:pPr>
        <w:rPr>
          <w:rFonts w:cstheme="minorHAnsi"/>
          <w:sz w:val="20"/>
          <w:szCs w:val="20"/>
          <w:lang w:bidi="ar-EG"/>
        </w:rPr>
      </w:pPr>
    </w:p>
    <w:p w14:paraId="713C31DE" w14:textId="77777777" w:rsidR="00A66179" w:rsidRDefault="00A66179" w:rsidP="00A66179">
      <w:pPr>
        <w:rPr>
          <w:rFonts w:cstheme="minorHAnsi"/>
          <w:sz w:val="20"/>
          <w:szCs w:val="20"/>
          <w:lang w:bidi="ar-EG"/>
        </w:rPr>
      </w:pPr>
    </w:p>
    <w:p w14:paraId="2D5218D2" w14:textId="77777777" w:rsidR="00A66179" w:rsidRDefault="00A66179" w:rsidP="00A66179">
      <w:pPr>
        <w:rPr>
          <w:rFonts w:cstheme="minorHAnsi"/>
          <w:sz w:val="20"/>
          <w:szCs w:val="20"/>
          <w:lang w:bidi="ar-EG"/>
        </w:rPr>
      </w:pPr>
      <w:r>
        <w:rPr>
          <w:rFonts w:cstheme="minorHAnsi"/>
          <w:sz w:val="20"/>
          <w:szCs w:val="20"/>
          <w:lang w:bidi="ar-EG"/>
        </w:rPr>
        <w:lastRenderedPageBreak/>
        <w:t>Mansour Trading and Distribution</w:t>
      </w:r>
    </w:p>
    <w:tbl>
      <w:tblPr>
        <w:tblStyle w:val="GridTable5Dark-Accent5"/>
        <w:tblW w:w="0" w:type="auto"/>
        <w:tblLook w:val="04A0" w:firstRow="1" w:lastRow="0" w:firstColumn="1" w:lastColumn="0" w:noHBand="0" w:noVBand="1"/>
      </w:tblPr>
      <w:tblGrid>
        <w:gridCol w:w="3116"/>
        <w:gridCol w:w="3117"/>
        <w:gridCol w:w="3117"/>
      </w:tblGrid>
      <w:tr w:rsidR="00A66179" w14:paraId="2631D4FE" w14:textId="77777777" w:rsidTr="00A6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18EFDD7" w14:textId="77777777" w:rsidR="00A66179" w:rsidRDefault="00A66179" w:rsidP="00A66179">
            <w:pPr>
              <w:jc w:val="center"/>
              <w:rPr>
                <w:rFonts w:cstheme="minorHAnsi"/>
                <w:sz w:val="20"/>
                <w:szCs w:val="20"/>
                <w:lang w:bidi="ar-EG"/>
              </w:rPr>
            </w:pPr>
            <w:r>
              <w:rPr>
                <w:rFonts w:cstheme="minorHAnsi"/>
                <w:sz w:val="20"/>
                <w:szCs w:val="20"/>
                <w:lang w:bidi="ar-EG"/>
              </w:rPr>
              <w:t>Year / Exits &amp; Entries</w:t>
            </w:r>
          </w:p>
        </w:tc>
        <w:tc>
          <w:tcPr>
            <w:tcW w:w="3117" w:type="dxa"/>
          </w:tcPr>
          <w:p w14:paraId="25ACFADF"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Exits</w:t>
            </w:r>
          </w:p>
        </w:tc>
        <w:tc>
          <w:tcPr>
            <w:tcW w:w="3117" w:type="dxa"/>
          </w:tcPr>
          <w:p w14:paraId="782107B6"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Entries</w:t>
            </w:r>
          </w:p>
        </w:tc>
      </w:tr>
      <w:tr w:rsidR="00A66179" w14:paraId="224169CD" w14:textId="77777777" w:rsidTr="00A6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C4E21F" w14:textId="77777777" w:rsidR="00A66179" w:rsidRDefault="00A66179" w:rsidP="00A66179">
            <w:pPr>
              <w:jc w:val="center"/>
              <w:rPr>
                <w:rFonts w:cstheme="minorHAnsi"/>
                <w:sz w:val="20"/>
                <w:szCs w:val="20"/>
                <w:lang w:bidi="ar-EG"/>
              </w:rPr>
            </w:pPr>
            <w:r>
              <w:rPr>
                <w:rFonts w:cstheme="minorHAnsi"/>
                <w:sz w:val="20"/>
                <w:szCs w:val="20"/>
                <w:lang w:bidi="ar-EG"/>
              </w:rPr>
              <w:t>2017</w:t>
            </w:r>
          </w:p>
        </w:tc>
        <w:tc>
          <w:tcPr>
            <w:tcW w:w="3117" w:type="dxa"/>
          </w:tcPr>
          <w:p w14:paraId="7C23B4E5"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342</w:t>
            </w:r>
          </w:p>
        </w:tc>
        <w:tc>
          <w:tcPr>
            <w:tcW w:w="3117" w:type="dxa"/>
          </w:tcPr>
          <w:p w14:paraId="00DFBC24"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713</w:t>
            </w:r>
          </w:p>
        </w:tc>
      </w:tr>
      <w:tr w:rsidR="00A66179" w14:paraId="7F215AC1" w14:textId="77777777" w:rsidTr="00A66179">
        <w:tc>
          <w:tcPr>
            <w:cnfStyle w:val="001000000000" w:firstRow="0" w:lastRow="0" w:firstColumn="1" w:lastColumn="0" w:oddVBand="0" w:evenVBand="0" w:oddHBand="0" w:evenHBand="0" w:firstRowFirstColumn="0" w:firstRowLastColumn="0" w:lastRowFirstColumn="0" w:lastRowLastColumn="0"/>
            <w:tcW w:w="3116" w:type="dxa"/>
          </w:tcPr>
          <w:p w14:paraId="4284A435" w14:textId="77777777" w:rsidR="00A66179" w:rsidRDefault="00A66179" w:rsidP="00A66179">
            <w:pPr>
              <w:jc w:val="center"/>
              <w:rPr>
                <w:rFonts w:cstheme="minorHAnsi"/>
                <w:sz w:val="20"/>
                <w:szCs w:val="20"/>
                <w:lang w:bidi="ar-EG"/>
              </w:rPr>
            </w:pPr>
            <w:r>
              <w:rPr>
                <w:rFonts w:cstheme="minorHAnsi"/>
                <w:sz w:val="20"/>
                <w:szCs w:val="20"/>
                <w:lang w:bidi="ar-EG"/>
              </w:rPr>
              <w:t>2018</w:t>
            </w:r>
          </w:p>
        </w:tc>
        <w:tc>
          <w:tcPr>
            <w:tcW w:w="3117" w:type="dxa"/>
          </w:tcPr>
          <w:p w14:paraId="759C5636"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sidRPr="000B2DBE">
              <w:rPr>
                <w:rFonts w:cstheme="minorHAnsi"/>
                <w:sz w:val="20"/>
                <w:szCs w:val="20"/>
                <w:lang w:bidi="ar-EG"/>
              </w:rPr>
              <w:t>361</w:t>
            </w:r>
          </w:p>
        </w:tc>
        <w:tc>
          <w:tcPr>
            <w:tcW w:w="3117" w:type="dxa"/>
          </w:tcPr>
          <w:p w14:paraId="09A44CC2"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sidRPr="000B2DBE">
              <w:rPr>
                <w:rFonts w:cstheme="minorHAnsi"/>
                <w:sz w:val="20"/>
                <w:szCs w:val="20"/>
                <w:lang w:bidi="ar-EG"/>
              </w:rPr>
              <w:t>580</w:t>
            </w:r>
          </w:p>
        </w:tc>
      </w:tr>
    </w:tbl>
    <w:p w14:paraId="3DA3ABBA" w14:textId="77777777" w:rsidR="00A66179" w:rsidRDefault="00A66179" w:rsidP="00A66179">
      <w:pPr>
        <w:rPr>
          <w:rFonts w:cstheme="minorHAnsi"/>
          <w:sz w:val="20"/>
          <w:szCs w:val="20"/>
          <w:lang w:bidi="ar-EG"/>
        </w:rPr>
      </w:pPr>
    </w:p>
    <w:p w14:paraId="4AFFE419" w14:textId="77777777" w:rsidR="00A66179" w:rsidRDefault="00A66179" w:rsidP="00A66179">
      <w:pPr>
        <w:rPr>
          <w:rFonts w:cstheme="minorHAnsi"/>
          <w:sz w:val="20"/>
          <w:szCs w:val="20"/>
          <w:lang w:bidi="ar-EG"/>
        </w:rPr>
      </w:pPr>
      <w:r>
        <w:rPr>
          <w:rFonts w:cstheme="minorHAnsi"/>
          <w:sz w:val="20"/>
          <w:szCs w:val="20"/>
          <w:lang w:bidi="ar-EG"/>
        </w:rPr>
        <w:t>SECLAM</w:t>
      </w:r>
    </w:p>
    <w:tbl>
      <w:tblPr>
        <w:tblStyle w:val="GridTable5Dark-Accent5"/>
        <w:tblW w:w="0" w:type="auto"/>
        <w:tblLook w:val="04A0" w:firstRow="1" w:lastRow="0" w:firstColumn="1" w:lastColumn="0" w:noHBand="0" w:noVBand="1"/>
      </w:tblPr>
      <w:tblGrid>
        <w:gridCol w:w="3116"/>
        <w:gridCol w:w="3117"/>
        <w:gridCol w:w="3117"/>
      </w:tblGrid>
      <w:tr w:rsidR="00A66179" w14:paraId="6EE978FB" w14:textId="77777777" w:rsidTr="00A6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DE71A4" w14:textId="77777777" w:rsidR="00A66179" w:rsidRDefault="00A66179" w:rsidP="00A66179">
            <w:pPr>
              <w:jc w:val="center"/>
              <w:rPr>
                <w:rFonts w:cstheme="minorHAnsi"/>
                <w:sz w:val="20"/>
                <w:szCs w:val="20"/>
                <w:lang w:bidi="ar-EG"/>
              </w:rPr>
            </w:pPr>
            <w:r>
              <w:rPr>
                <w:rFonts w:cstheme="minorHAnsi"/>
                <w:sz w:val="20"/>
                <w:szCs w:val="20"/>
                <w:lang w:bidi="ar-EG"/>
              </w:rPr>
              <w:t>Year / Exits &amp; Entries</w:t>
            </w:r>
          </w:p>
        </w:tc>
        <w:tc>
          <w:tcPr>
            <w:tcW w:w="3117" w:type="dxa"/>
          </w:tcPr>
          <w:p w14:paraId="51BA8342"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Exits</w:t>
            </w:r>
          </w:p>
        </w:tc>
        <w:tc>
          <w:tcPr>
            <w:tcW w:w="3117" w:type="dxa"/>
          </w:tcPr>
          <w:p w14:paraId="7B4A5D47"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Entries</w:t>
            </w:r>
          </w:p>
        </w:tc>
      </w:tr>
      <w:tr w:rsidR="00A66179" w14:paraId="353A392A" w14:textId="77777777" w:rsidTr="00A6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D32FB2" w14:textId="77777777" w:rsidR="00A66179" w:rsidRDefault="00A66179" w:rsidP="00A66179">
            <w:pPr>
              <w:jc w:val="center"/>
              <w:rPr>
                <w:rFonts w:cstheme="minorHAnsi"/>
                <w:sz w:val="20"/>
                <w:szCs w:val="20"/>
                <w:lang w:bidi="ar-EG"/>
              </w:rPr>
            </w:pPr>
            <w:r>
              <w:rPr>
                <w:rFonts w:cstheme="minorHAnsi"/>
                <w:sz w:val="20"/>
                <w:szCs w:val="20"/>
                <w:lang w:bidi="ar-EG"/>
              </w:rPr>
              <w:t>2017</w:t>
            </w:r>
          </w:p>
        </w:tc>
        <w:tc>
          <w:tcPr>
            <w:tcW w:w="3117" w:type="dxa"/>
          </w:tcPr>
          <w:p w14:paraId="79D9728A"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173</w:t>
            </w:r>
          </w:p>
        </w:tc>
        <w:tc>
          <w:tcPr>
            <w:tcW w:w="3117" w:type="dxa"/>
          </w:tcPr>
          <w:p w14:paraId="260BFEC9"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61</w:t>
            </w:r>
          </w:p>
        </w:tc>
      </w:tr>
      <w:tr w:rsidR="00A66179" w14:paraId="75EC3443" w14:textId="77777777" w:rsidTr="00A66179">
        <w:tc>
          <w:tcPr>
            <w:cnfStyle w:val="001000000000" w:firstRow="0" w:lastRow="0" w:firstColumn="1" w:lastColumn="0" w:oddVBand="0" w:evenVBand="0" w:oddHBand="0" w:evenHBand="0" w:firstRowFirstColumn="0" w:firstRowLastColumn="0" w:lastRowFirstColumn="0" w:lastRowLastColumn="0"/>
            <w:tcW w:w="3116" w:type="dxa"/>
          </w:tcPr>
          <w:p w14:paraId="15AFD96D" w14:textId="77777777" w:rsidR="00A66179" w:rsidRDefault="00A66179" w:rsidP="00A66179">
            <w:pPr>
              <w:jc w:val="center"/>
              <w:rPr>
                <w:rFonts w:cstheme="minorHAnsi"/>
                <w:sz w:val="20"/>
                <w:szCs w:val="20"/>
                <w:lang w:bidi="ar-EG"/>
              </w:rPr>
            </w:pPr>
            <w:r>
              <w:rPr>
                <w:rFonts w:cstheme="minorHAnsi"/>
                <w:sz w:val="20"/>
                <w:szCs w:val="20"/>
                <w:lang w:bidi="ar-EG"/>
              </w:rPr>
              <w:t>2018</w:t>
            </w:r>
          </w:p>
        </w:tc>
        <w:tc>
          <w:tcPr>
            <w:tcW w:w="3117" w:type="dxa"/>
          </w:tcPr>
          <w:p w14:paraId="1634E3EC"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139</w:t>
            </w:r>
          </w:p>
        </w:tc>
        <w:tc>
          <w:tcPr>
            <w:tcW w:w="3117" w:type="dxa"/>
          </w:tcPr>
          <w:p w14:paraId="0618867E"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45</w:t>
            </w:r>
          </w:p>
        </w:tc>
      </w:tr>
    </w:tbl>
    <w:p w14:paraId="019DD9CB" w14:textId="77777777" w:rsidR="00A66179" w:rsidRDefault="00A66179" w:rsidP="00A66179">
      <w:pPr>
        <w:rPr>
          <w:rFonts w:cstheme="minorHAnsi"/>
          <w:sz w:val="20"/>
          <w:szCs w:val="20"/>
          <w:lang w:bidi="ar-EG"/>
        </w:rPr>
      </w:pPr>
    </w:p>
    <w:p w14:paraId="1FB8E025" w14:textId="77777777" w:rsidR="00A66179" w:rsidRDefault="00A66179" w:rsidP="00A66179">
      <w:pPr>
        <w:rPr>
          <w:rFonts w:cstheme="minorHAnsi"/>
          <w:sz w:val="20"/>
          <w:szCs w:val="20"/>
          <w:lang w:bidi="ar-EG"/>
        </w:rPr>
      </w:pPr>
      <w:r>
        <w:rPr>
          <w:rFonts w:cstheme="minorHAnsi"/>
          <w:sz w:val="20"/>
          <w:szCs w:val="20"/>
          <w:lang w:bidi="ar-EG"/>
        </w:rPr>
        <w:t>HAYAT</w:t>
      </w:r>
    </w:p>
    <w:tbl>
      <w:tblPr>
        <w:tblStyle w:val="GridTable5Dark-Accent5"/>
        <w:tblW w:w="0" w:type="auto"/>
        <w:tblLook w:val="04A0" w:firstRow="1" w:lastRow="0" w:firstColumn="1" w:lastColumn="0" w:noHBand="0" w:noVBand="1"/>
      </w:tblPr>
      <w:tblGrid>
        <w:gridCol w:w="3116"/>
        <w:gridCol w:w="3117"/>
        <w:gridCol w:w="3117"/>
      </w:tblGrid>
      <w:tr w:rsidR="00A66179" w14:paraId="1B0DA790" w14:textId="77777777" w:rsidTr="00A6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27BA30B" w14:textId="77777777" w:rsidR="00A66179" w:rsidRDefault="00A66179" w:rsidP="00A66179">
            <w:pPr>
              <w:jc w:val="center"/>
              <w:rPr>
                <w:rFonts w:cstheme="minorHAnsi"/>
                <w:sz w:val="20"/>
                <w:szCs w:val="20"/>
                <w:lang w:bidi="ar-EG"/>
              </w:rPr>
            </w:pPr>
            <w:r>
              <w:rPr>
                <w:rFonts w:cstheme="minorHAnsi"/>
                <w:sz w:val="20"/>
                <w:szCs w:val="20"/>
                <w:lang w:bidi="ar-EG"/>
              </w:rPr>
              <w:t>Year / Exits &amp; Entries</w:t>
            </w:r>
          </w:p>
        </w:tc>
        <w:tc>
          <w:tcPr>
            <w:tcW w:w="3117" w:type="dxa"/>
          </w:tcPr>
          <w:p w14:paraId="2C2A936F"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Exits</w:t>
            </w:r>
          </w:p>
        </w:tc>
        <w:tc>
          <w:tcPr>
            <w:tcW w:w="3117" w:type="dxa"/>
          </w:tcPr>
          <w:p w14:paraId="7866CE84"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Entries</w:t>
            </w:r>
          </w:p>
        </w:tc>
      </w:tr>
      <w:tr w:rsidR="00A66179" w14:paraId="4EE65248" w14:textId="77777777" w:rsidTr="00A6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5E1F615" w14:textId="77777777" w:rsidR="00A66179" w:rsidRDefault="00A66179" w:rsidP="00A66179">
            <w:pPr>
              <w:jc w:val="center"/>
              <w:rPr>
                <w:rFonts w:cstheme="minorHAnsi"/>
                <w:sz w:val="20"/>
                <w:szCs w:val="20"/>
                <w:lang w:bidi="ar-EG"/>
              </w:rPr>
            </w:pPr>
            <w:r>
              <w:rPr>
                <w:rFonts w:cstheme="minorHAnsi"/>
                <w:sz w:val="20"/>
                <w:szCs w:val="20"/>
                <w:lang w:bidi="ar-EG"/>
              </w:rPr>
              <w:t>2017</w:t>
            </w:r>
          </w:p>
        </w:tc>
        <w:tc>
          <w:tcPr>
            <w:tcW w:w="3117" w:type="dxa"/>
          </w:tcPr>
          <w:p w14:paraId="78AA7B5C"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41</w:t>
            </w:r>
          </w:p>
        </w:tc>
        <w:tc>
          <w:tcPr>
            <w:tcW w:w="3117" w:type="dxa"/>
          </w:tcPr>
          <w:p w14:paraId="3F4B82D1"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31</w:t>
            </w:r>
          </w:p>
        </w:tc>
      </w:tr>
      <w:tr w:rsidR="00A66179" w14:paraId="7C8763A4" w14:textId="77777777" w:rsidTr="00A66179">
        <w:tc>
          <w:tcPr>
            <w:cnfStyle w:val="001000000000" w:firstRow="0" w:lastRow="0" w:firstColumn="1" w:lastColumn="0" w:oddVBand="0" w:evenVBand="0" w:oddHBand="0" w:evenHBand="0" w:firstRowFirstColumn="0" w:firstRowLastColumn="0" w:lastRowFirstColumn="0" w:lastRowLastColumn="0"/>
            <w:tcW w:w="3116" w:type="dxa"/>
          </w:tcPr>
          <w:p w14:paraId="74EF837F" w14:textId="77777777" w:rsidR="00A66179" w:rsidRDefault="00A66179" w:rsidP="00A66179">
            <w:pPr>
              <w:jc w:val="center"/>
              <w:rPr>
                <w:rFonts w:cstheme="minorHAnsi"/>
                <w:sz w:val="20"/>
                <w:szCs w:val="20"/>
                <w:lang w:bidi="ar-EG"/>
              </w:rPr>
            </w:pPr>
            <w:r>
              <w:rPr>
                <w:rFonts w:cstheme="minorHAnsi"/>
                <w:sz w:val="20"/>
                <w:szCs w:val="20"/>
                <w:lang w:bidi="ar-EG"/>
              </w:rPr>
              <w:t>2018</w:t>
            </w:r>
          </w:p>
        </w:tc>
        <w:tc>
          <w:tcPr>
            <w:tcW w:w="3117" w:type="dxa"/>
          </w:tcPr>
          <w:p w14:paraId="23949C32"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19</w:t>
            </w:r>
          </w:p>
        </w:tc>
        <w:tc>
          <w:tcPr>
            <w:tcW w:w="3117" w:type="dxa"/>
          </w:tcPr>
          <w:p w14:paraId="1738E3C9"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18</w:t>
            </w:r>
          </w:p>
        </w:tc>
      </w:tr>
    </w:tbl>
    <w:p w14:paraId="710691AC" w14:textId="77777777" w:rsidR="00A66179" w:rsidRDefault="00A66179" w:rsidP="00A66179">
      <w:pPr>
        <w:rPr>
          <w:rFonts w:cstheme="minorHAnsi"/>
          <w:sz w:val="20"/>
          <w:szCs w:val="20"/>
          <w:lang w:bidi="ar-EG"/>
        </w:rPr>
      </w:pPr>
    </w:p>
    <w:p w14:paraId="240F6082" w14:textId="77777777" w:rsidR="00A66179" w:rsidRPr="00472EE3" w:rsidRDefault="00A66179" w:rsidP="00A66179">
      <w:pPr>
        <w:rPr>
          <w:rFonts w:cstheme="minorHAnsi"/>
          <w:sz w:val="20"/>
          <w:szCs w:val="20"/>
          <w:lang w:bidi="ar-EG"/>
        </w:rPr>
      </w:pPr>
      <w:r w:rsidRPr="00472EE3">
        <w:rPr>
          <w:rFonts w:cstheme="minorHAnsi"/>
          <w:sz w:val="20"/>
          <w:szCs w:val="20"/>
          <w:lang w:bidi="ar-EG"/>
        </w:rPr>
        <w:t>Manufacturing Free Zone</w:t>
      </w:r>
    </w:p>
    <w:tbl>
      <w:tblPr>
        <w:tblStyle w:val="GridTable5Dark-Accent5"/>
        <w:tblW w:w="0" w:type="auto"/>
        <w:tblLook w:val="04A0" w:firstRow="1" w:lastRow="0" w:firstColumn="1" w:lastColumn="0" w:noHBand="0" w:noVBand="1"/>
      </w:tblPr>
      <w:tblGrid>
        <w:gridCol w:w="3116"/>
        <w:gridCol w:w="3117"/>
        <w:gridCol w:w="3117"/>
      </w:tblGrid>
      <w:tr w:rsidR="00A66179" w14:paraId="78F842DD" w14:textId="77777777" w:rsidTr="00A6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CF619CA" w14:textId="77777777" w:rsidR="00A66179" w:rsidRDefault="00A66179" w:rsidP="00A66179">
            <w:pPr>
              <w:jc w:val="center"/>
              <w:rPr>
                <w:rFonts w:cstheme="minorHAnsi"/>
                <w:sz w:val="20"/>
                <w:szCs w:val="20"/>
                <w:lang w:bidi="ar-EG"/>
              </w:rPr>
            </w:pPr>
            <w:r>
              <w:rPr>
                <w:rFonts w:cstheme="minorHAnsi"/>
                <w:sz w:val="20"/>
                <w:szCs w:val="20"/>
                <w:lang w:bidi="ar-EG"/>
              </w:rPr>
              <w:t>Year / Exits &amp; Entries</w:t>
            </w:r>
          </w:p>
        </w:tc>
        <w:tc>
          <w:tcPr>
            <w:tcW w:w="3117" w:type="dxa"/>
          </w:tcPr>
          <w:p w14:paraId="08484DED"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Exits</w:t>
            </w:r>
          </w:p>
        </w:tc>
        <w:tc>
          <w:tcPr>
            <w:tcW w:w="3117" w:type="dxa"/>
          </w:tcPr>
          <w:p w14:paraId="58E2342B"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Entries</w:t>
            </w:r>
          </w:p>
        </w:tc>
      </w:tr>
      <w:tr w:rsidR="00A66179" w14:paraId="1ACBD67F" w14:textId="77777777" w:rsidTr="00A6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72A120B" w14:textId="77777777" w:rsidR="00A66179" w:rsidRDefault="00A66179" w:rsidP="00A66179">
            <w:pPr>
              <w:jc w:val="center"/>
              <w:rPr>
                <w:rFonts w:cstheme="minorHAnsi"/>
                <w:sz w:val="20"/>
                <w:szCs w:val="20"/>
                <w:lang w:bidi="ar-EG"/>
              </w:rPr>
            </w:pPr>
            <w:r>
              <w:rPr>
                <w:rFonts w:cstheme="minorHAnsi"/>
                <w:sz w:val="20"/>
                <w:szCs w:val="20"/>
                <w:lang w:bidi="ar-EG"/>
              </w:rPr>
              <w:t>2017</w:t>
            </w:r>
          </w:p>
        </w:tc>
        <w:tc>
          <w:tcPr>
            <w:tcW w:w="3117" w:type="dxa"/>
          </w:tcPr>
          <w:p w14:paraId="54031047"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7</w:t>
            </w:r>
          </w:p>
        </w:tc>
        <w:tc>
          <w:tcPr>
            <w:tcW w:w="3117" w:type="dxa"/>
          </w:tcPr>
          <w:p w14:paraId="14945D4C"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12</w:t>
            </w:r>
          </w:p>
        </w:tc>
      </w:tr>
      <w:tr w:rsidR="00A66179" w14:paraId="55436B6D" w14:textId="77777777" w:rsidTr="00A66179">
        <w:tc>
          <w:tcPr>
            <w:cnfStyle w:val="001000000000" w:firstRow="0" w:lastRow="0" w:firstColumn="1" w:lastColumn="0" w:oddVBand="0" w:evenVBand="0" w:oddHBand="0" w:evenHBand="0" w:firstRowFirstColumn="0" w:firstRowLastColumn="0" w:lastRowFirstColumn="0" w:lastRowLastColumn="0"/>
            <w:tcW w:w="3116" w:type="dxa"/>
          </w:tcPr>
          <w:p w14:paraId="18F08E38" w14:textId="77777777" w:rsidR="00A66179" w:rsidRDefault="00A66179" w:rsidP="00A66179">
            <w:pPr>
              <w:jc w:val="center"/>
              <w:rPr>
                <w:rFonts w:cstheme="minorHAnsi"/>
                <w:sz w:val="20"/>
                <w:szCs w:val="20"/>
                <w:lang w:bidi="ar-EG"/>
              </w:rPr>
            </w:pPr>
            <w:r>
              <w:rPr>
                <w:rFonts w:cstheme="minorHAnsi"/>
                <w:sz w:val="20"/>
                <w:szCs w:val="20"/>
                <w:lang w:bidi="ar-EG"/>
              </w:rPr>
              <w:t>2018</w:t>
            </w:r>
          </w:p>
        </w:tc>
        <w:tc>
          <w:tcPr>
            <w:tcW w:w="3117" w:type="dxa"/>
          </w:tcPr>
          <w:p w14:paraId="5F8CCA24"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7</w:t>
            </w:r>
          </w:p>
        </w:tc>
        <w:tc>
          <w:tcPr>
            <w:tcW w:w="3117" w:type="dxa"/>
          </w:tcPr>
          <w:p w14:paraId="3733B214"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3</w:t>
            </w:r>
          </w:p>
        </w:tc>
      </w:tr>
    </w:tbl>
    <w:p w14:paraId="167D1D5A" w14:textId="77777777" w:rsidR="00A66179" w:rsidRDefault="00A66179" w:rsidP="00A66179">
      <w:pPr>
        <w:rPr>
          <w:rFonts w:cstheme="minorHAnsi"/>
          <w:color w:val="FF0000"/>
          <w:sz w:val="20"/>
          <w:szCs w:val="20"/>
          <w:lang w:bidi="ar-EG"/>
        </w:rPr>
      </w:pPr>
    </w:p>
    <w:p w14:paraId="58DBB69F" w14:textId="77777777" w:rsidR="00A66179" w:rsidRPr="00472EE3" w:rsidRDefault="00A66179" w:rsidP="00A66179">
      <w:pPr>
        <w:rPr>
          <w:rFonts w:cstheme="minorHAnsi"/>
          <w:sz w:val="20"/>
          <w:szCs w:val="20"/>
          <w:lang w:bidi="ar-EG"/>
        </w:rPr>
      </w:pPr>
      <w:r w:rsidRPr="00DA4993">
        <w:rPr>
          <w:rFonts w:cstheme="minorHAnsi"/>
          <w:noProof/>
          <w:sz w:val="20"/>
          <w:szCs w:val="20"/>
          <w:lang w:bidi="ar-EG"/>
        </w:rPr>
        <w:t>Distribution Free</w:t>
      </w:r>
      <w:r w:rsidRPr="00472EE3">
        <w:rPr>
          <w:rFonts w:cstheme="minorHAnsi"/>
          <w:sz w:val="20"/>
          <w:szCs w:val="20"/>
          <w:lang w:bidi="ar-EG"/>
        </w:rPr>
        <w:t xml:space="preserve"> Zone</w:t>
      </w:r>
    </w:p>
    <w:tbl>
      <w:tblPr>
        <w:tblStyle w:val="GridTable5Dark-Accent5"/>
        <w:tblW w:w="0" w:type="auto"/>
        <w:tblLook w:val="04A0" w:firstRow="1" w:lastRow="0" w:firstColumn="1" w:lastColumn="0" w:noHBand="0" w:noVBand="1"/>
      </w:tblPr>
      <w:tblGrid>
        <w:gridCol w:w="3116"/>
        <w:gridCol w:w="3117"/>
        <w:gridCol w:w="3117"/>
      </w:tblGrid>
      <w:tr w:rsidR="00A66179" w14:paraId="0D5D74F3" w14:textId="77777777" w:rsidTr="00A6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F9E30D" w14:textId="77777777" w:rsidR="00A66179" w:rsidRDefault="00A66179" w:rsidP="00A66179">
            <w:pPr>
              <w:jc w:val="center"/>
              <w:rPr>
                <w:rFonts w:cstheme="minorHAnsi"/>
                <w:sz w:val="20"/>
                <w:szCs w:val="20"/>
                <w:lang w:bidi="ar-EG"/>
              </w:rPr>
            </w:pPr>
            <w:r>
              <w:rPr>
                <w:rFonts w:cstheme="minorHAnsi"/>
                <w:sz w:val="20"/>
                <w:szCs w:val="20"/>
                <w:lang w:bidi="ar-EG"/>
              </w:rPr>
              <w:t>Year / Exits &amp; Entries</w:t>
            </w:r>
          </w:p>
        </w:tc>
        <w:tc>
          <w:tcPr>
            <w:tcW w:w="3117" w:type="dxa"/>
          </w:tcPr>
          <w:p w14:paraId="30885C24"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Exits</w:t>
            </w:r>
          </w:p>
        </w:tc>
        <w:tc>
          <w:tcPr>
            <w:tcW w:w="3117" w:type="dxa"/>
          </w:tcPr>
          <w:p w14:paraId="7A4392A3"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Entries</w:t>
            </w:r>
          </w:p>
        </w:tc>
      </w:tr>
      <w:tr w:rsidR="00A66179" w14:paraId="7B6BB747" w14:textId="77777777" w:rsidTr="00A6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5C39F6" w14:textId="77777777" w:rsidR="00A66179" w:rsidRDefault="00A66179" w:rsidP="00A66179">
            <w:pPr>
              <w:jc w:val="center"/>
              <w:rPr>
                <w:rFonts w:cstheme="minorHAnsi"/>
                <w:sz w:val="20"/>
                <w:szCs w:val="20"/>
                <w:lang w:bidi="ar-EG"/>
              </w:rPr>
            </w:pPr>
            <w:r>
              <w:rPr>
                <w:rFonts w:cstheme="minorHAnsi"/>
                <w:sz w:val="20"/>
                <w:szCs w:val="20"/>
                <w:lang w:bidi="ar-EG"/>
              </w:rPr>
              <w:t>2017</w:t>
            </w:r>
          </w:p>
        </w:tc>
        <w:tc>
          <w:tcPr>
            <w:tcW w:w="3117" w:type="dxa"/>
          </w:tcPr>
          <w:p w14:paraId="4E28683C"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0</w:t>
            </w:r>
          </w:p>
        </w:tc>
        <w:tc>
          <w:tcPr>
            <w:tcW w:w="3117" w:type="dxa"/>
          </w:tcPr>
          <w:p w14:paraId="7F33A5C7"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0</w:t>
            </w:r>
          </w:p>
        </w:tc>
      </w:tr>
      <w:tr w:rsidR="00A66179" w14:paraId="0C372B13" w14:textId="77777777" w:rsidTr="00A66179">
        <w:tc>
          <w:tcPr>
            <w:cnfStyle w:val="001000000000" w:firstRow="0" w:lastRow="0" w:firstColumn="1" w:lastColumn="0" w:oddVBand="0" w:evenVBand="0" w:oddHBand="0" w:evenHBand="0" w:firstRowFirstColumn="0" w:firstRowLastColumn="0" w:lastRowFirstColumn="0" w:lastRowLastColumn="0"/>
            <w:tcW w:w="3116" w:type="dxa"/>
          </w:tcPr>
          <w:p w14:paraId="6E6325E3" w14:textId="77777777" w:rsidR="00A66179" w:rsidRDefault="00A66179" w:rsidP="00A66179">
            <w:pPr>
              <w:jc w:val="center"/>
              <w:rPr>
                <w:rFonts w:cstheme="minorHAnsi"/>
                <w:sz w:val="20"/>
                <w:szCs w:val="20"/>
                <w:lang w:bidi="ar-EG"/>
              </w:rPr>
            </w:pPr>
            <w:r>
              <w:rPr>
                <w:rFonts w:cstheme="minorHAnsi"/>
                <w:sz w:val="20"/>
                <w:szCs w:val="20"/>
                <w:lang w:bidi="ar-EG"/>
              </w:rPr>
              <w:t>2018</w:t>
            </w:r>
          </w:p>
        </w:tc>
        <w:tc>
          <w:tcPr>
            <w:tcW w:w="3117" w:type="dxa"/>
          </w:tcPr>
          <w:p w14:paraId="6CB1627C"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0</w:t>
            </w:r>
          </w:p>
        </w:tc>
        <w:tc>
          <w:tcPr>
            <w:tcW w:w="3117" w:type="dxa"/>
          </w:tcPr>
          <w:p w14:paraId="6C1C13F9"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0</w:t>
            </w:r>
          </w:p>
        </w:tc>
      </w:tr>
    </w:tbl>
    <w:p w14:paraId="473A21BA" w14:textId="77777777" w:rsidR="00A66179" w:rsidRDefault="00A66179" w:rsidP="00A66179">
      <w:pPr>
        <w:rPr>
          <w:rFonts w:cstheme="minorHAnsi"/>
          <w:color w:val="FF0000"/>
          <w:sz w:val="20"/>
          <w:szCs w:val="20"/>
          <w:lang w:bidi="ar-EG"/>
        </w:rPr>
      </w:pPr>
    </w:p>
    <w:p w14:paraId="1C2CB8E2" w14:textId="77777777" w:rsidR="00A66179" w:rsidRPr="00472EE3" w:rsidRDefault="00A66179" w:rsidP="00A66179">
      <w:pPr>
        <w:rPr>
          <w:rFonts w:cstheme="minorHAnsi"/>
          <w:sz w:val="20"/>
          <w:szCs w:val="20"/>
          <w:lang w:bidi="ar-EG"/>
        </w:rPr>
      </w:pPr>
      <w:r w:rsidRPr="00472EE3">
        <w:rPr>
          <w:rFonts w:cstheme="minorHAnsi"/>
          <w:sz w:val="20"/>
          <w:szCs w:val="20"/>
          <w:lang w:bidi="ar-EG"/>
        </w:rPr>
        <w:t xml:space="preserve">Metro </w:t>
      </w:r>
    </w:p>
    <w:tbl>
      <w:tblPr>
        <w:tblStyle w:val="GridTable5Dark-Accent5"/>
        <w:tblW w:w="0" w:type="auto"/>
        <w:tblLook w:val="04A0" w:firstRow="1" w:lastRow="0" w:firstColumn="1" w:lastColumn="0" w:noHBand="0" w:noVBand="1"/>
      </w:tblPr>
      <w:tblGrid>
        <w:gridCol w:w="3116"/>
        <w:gridCol w:w="3117"/>
        <w:gridCol w:w="3117"/>
      </w:tblGrid>
      <w:tr w:rsidR="00A66179" w14:paraId="529AFC56" w14:textId="77777777" w:rsidTr="00A6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ABD878C" w14:textId="77777777" w:rsidR="00A66179" w:rsidRDefault="00A66179" w:rsidP="00A66179">
            <w:pPr>
              <w:jc w:val="center"/>
              <w:rPr>
                <w:rFonts w:cstheme="minorHAnsi"/>
                <w:sz w:val="20"/>
                <w:szCs w:val="20"/>
                <w:lang w:bidi="ar-EG"/>
              </w:rPr>
            </w:pPr>
            <w:r>
              <w:rPr>
                <w:rFonts w:cstheme="minorHAnsi"/>
                <w:sz w:val="20"/>
                <w:szCs w:val="20"/>
                <w:lang w:bidi="ar-EG"/>
              </w:rPr>
              <w:t>Year / Exits &amp; Entries</w:t>
            </w:r>
          </w:p>
        </w:tc>
        <w:tc>
          <w:tcPr>
            <w:tcW w:w="3117" w:type="dxa"/>
          </w:tcPr>
          <w:p w14:paraId="5405F0B5"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Exits</w:t>
            </w:r>
          </w:p>
        </w:tc>
        <w:tc>
          <w:tcPr>
            <w:tcW w:w="3117" w:type="dxa"/>
          </w:tcPr>
          <w:p w14:paraId="02F02A7F"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Entries</w:t>
            </w:r>
          </w:p>
        </w:tc>
      </w:tr>
      <w:tr w:rsidR="00A66179" w14:paraId="74CA3608" w14:textId="77777777" w:rsidTr="00A6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CF63E9" w14:textId="77777777" w:rsidR="00A66179" w:rsidRDefault="00A66179" w:rsidP="00A66179">
            <w:pPr>
              <w:jc w:val="center"/>
              <w:rPr>
                <w:rFonts w:cstheme="minorHAnsi"/>
                <w:sz w:val="20"/>
                <w:szCs w:val="20"/>
                <w:lang w:bidi="ar-EG"/>
              </w:rPr>
            </w:pPr>
            <w:r>
              <w:rPr>
                <w:rFonts w:cstheme="minorHAnsi"/>
                <w:sz w:val="20"/>
                <w:szCs w:val="20"/>
                <w:lang w:bidi="ar-EG"/>
              </w:rPr>
              <w:t>2017</w:t>
            </w:r>
          </w:p>
        </w:tc>
        <w:tc>
          <w:tcPr>
            <w:tcW w:w="3117" w:type="dxa"/>
          </w:tcPr>
          <w:p w14:paraId="1538A502"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1602</w:t>
            </w:r>
          </w:p>
        </w:tc>
        <w:tc>
          <w:tcPr>
            <w:tcW w:w="3117" w:type="dxa"/>
          </w:tcPr>
          <w:p w14:paraId="391EFC84"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944</w:t>
            </w:r>
          </w:p>
        </w:tc>
      </w:tr>
      <w:tr w:rsidR="00A66179" w14:paraId="51CCE904" w14:textId="77777777" w:rsidTr="00A66179">
        <w:tc>
          <w:tcPr>
            <w:cnfStyle w:val="001000000000" w:firstRow="0" w:lastRow="0" w:firstColumn="1" w:lastColumn="0" w:oddVBand="0" w:evenVBand="0" w:oddHBand="0" w:evenHBand="0" w:firstRowFirstColumn="0" w:firstRowLastColumn="0" w:lastRowFirstColumn="0" w:lastRowLastColumn="0"/>
            <w:tcW w:w="3116" w:type="dxa"/>
          </w:tcPr>
          <w:p w14:paraId="0C87C832" w14:textId="77777777" w:rsidR="00A66179" w:rsidRDefault="00A66179" w:rsidP="00A66179">
            <w:pPr>
              <w:jc w:val="center"/>
              <w:rPr>
                <w:rFonts w:cstheme="minorHAnsi"/>
                <w:sz w:val="20"/>
                <w:szCs w:val="20"/>
                <w:lang w:bidi="ar-EG"/>
              </w:rPr>
            </w:pPr>
            <w:r>
              <w:rPr>
                <w:rFonts w:cstheme="minorHAnsi"/>
                <w:sz w:val="20"/>
                <w:szCs w:val="20"/>
                <w:lang w:bidi="ar-EG"/>
              </w:rPr>
              <w:t>2018</w:t>
            </w:r>
          </w:p>
        </w:tc>
        <w:tc>
          <w:tcPr>
            <w:tcW w:w="3117" w:type="dxa"/>
          </w:tcPr>
          <w:p w14:paraId="5017E03C" w14:textId="77777777" w:rsidR="00A66179" w:rsidRPr="00FA7AC2"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sidRPr="00FA7AC2">
              <w:rPr>
                <w:rFonts w:cstheme="minorHAnsi" w:hint="cs"/>
                <w:sz w:val="20"/>
                <w:szCs w:val="20"/>
                <w:rtl/>
                <w:lang w:bidi="ar-EG"/>
              </w:rPr>
              <w:t>1079</w:t>
            </w:r>
          </w:p>
        </w:tc>
        <w:tc>
          <w:tcPr>
            <w:tcW w:w="3117" w:type="dxa"/>
          </w:tcPr>
          <w:p w14:paraId="3F022EDF" w14:textId="77777777" w:rsidR="00A66179" w:rsidRPr="000B2DBE"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hint="cs"/>
                <w:sz w:val="20"/>
                <w:szCs w:val="20"/>
                <w:rtl/>
                <w:lang w:bidi="ar-EG"/>
              </w:rPr>
              <w:t>1434</w:t>
            </w:r>
          </w:p>
        </w:tc>
      </w:tr>
    </w:tbl>
    <w:p w14:paraId="3D142DA6" w14:textId="77777777" w:rsidR="00A66179" w:rsidRDefault="00A66179" w:rsidP="00A66179">
      <w:pPr>
        <w:jc w:val="center"/>
        <w:rPr>
          <w:rFonts w:cstheme="minorHAnsi"/>
          <w:color w:val="FF0000"/>
          <w:sz w:val="20"/>
          <w:szCs w:val="20"/>
          <w:lang w:bidi="ar-EG"/>
        </w:rPr>
      </w:pPr>
    </w:p>
    <w:p w14:paraId="4A28020F" w14:textId="77777777" w:rsidR="00A66179" w:rsidRDefault="00A66179" w:rsidP="00A66179">
      <w:pPr>
        <w:rPr>
          <w:rFonts w:cstheme="minorHAnsi"/>
          <w:sz w:val="20"/>
          <w:szCs w:val="20"/>
          <w:lang w:bidi="ar-EG"/>
        </w:rPr>
      </w:pPr>
      <w:r>
        <w:rPr>
          <w:rFonts w:cstheme="minorHAnsi"/>
          <w:sz w:val="20"/>
          <w:szCs w:val="20"/>
          <w:lang w:bidi="ar-EG"/>
        </w:rPr>
        <w:t>UPS</w:t>
      </w:r>
    </w:p>
    <w:tbl>
      <w:tblPr>
        <w:tblStyle w:val="GridTable5Dark-Accent5"/>
        <w:tblW w:w="0" w:type="auto"/>
        <w:tblLook w:val="04A0" w:firstRow="1" w:lastRow="0" w:firstColumn="1" w:lastColumn="0" w:noHBand="0" w:noVBand="1"/>
      </w:tblPr>
      <w:tblGrid>
        <w:gridCol w:w="3116"/>
        <w:gridCol w:w="3117"/>
        <w:gridCol w:w="3117"/>
      </w:tblGrid>
      <w:tr w:rsidR="00A66179" w14:paraId="52A2E2B8" w14:textId="77777777" w:rsidTr="00A6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E3E199" w14:textId="77777777" w:rsidR="00A66179" w:rsidRDefault="00A66179" w:rsidP="00A66179">
            <w:pPr>
              <w:jc w:val="center"/>
              <w:rPr>
                <w:rFonts w:cstheme="minorHAnsi"/>
                <w:sz w:val="20"/>
                <w:szCs w:val="20"/>
                <w:lang w:bidi="ar-EG"/>
              </w:rPr>
            </w:pPr>
            <w:r>
              <w:rPr>
                <w:rFonts w:cstheme="minorHAnsi"/>
                <w:sz w:val="20"/>
                <w:szCs w:val="20"/>
                <w:lang w:bidi="ar-EG"/>
              </w:rPr>
              <w:t>Year / Exits &amp; Entries</w:t>
            </w:r>
          </w:p>
        </w:tc>
        <w:tc>
          <w:tcPr>
            <w:tcW w:w="3117" w:type="dxa"/>
          </w:tcPr>
          <w:p w14:paraId="705296DA"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Exits</w:t>
            </w:r>
          </w:p>
        </w:tc>
        <w:tc>
          <w:tcPr>
            <w:tcW w:w="3117" w:type="dxa"/>
          </w:tcPr>
          <w:p w14:paraId="2B72152B" w14:textId="77777777" w:rsidR="00A66179" w:rsidRDefault="00A66179" w:rsidP="00A661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Entries</w:t>
            </w:r>
          </w:p>
        </w:tc>
      </w:tr>
      <w:tr w:rsidR="00A66179" w14:paraId="208D7711" w14:textId="77777777" w:rsidTr="00A6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DE08D5A" w14:textId="77777777" w:rsidR="00A66179" w:rsidRDefault="00A66179" w:rsidP="00A66179">
            <w:pPr>
              <w:jc w:val="center"/>
              <w:rPr>
                <w:rFonts w:cstheme="minorHAnsi"/>
                <w:sz w:val="20"/>
                <w:szCs w:val="20"/>
                <w:lang w:bidi="ar-EG"/>
              </w:rPr>
            </w:pPr>
            <w:r>
              <w:rPr>
                <w:rFonts w:cstheme="minorHAnsi"/>
                <w:sz w:val="20"/>
                <w:szCs w:val="20"/>
                <w:lang w:bidi="ar-EG"/>
              </w:rPr>
              <w:t>2017</w:t>
            </w:r>
          </w:p>
        </w:tc>
        <w:tc>
          <w:tcPr>
            <w:tcW w:w="3117" w:type="dxa"/>
          </w:tcPr>
          <w:p w14:paraId="3A9B8DBD"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18</w:t>
            </w:r>
          </w:p>
        </w:tc>
        <w:tc>
          <w:tcPr>
            <w:tcW w:w="3117" w:type="dxa"/>
          </w:tcPr>
          <w:p w14:paraId="7C994F8B" w14:textId="77777777" w:rsidR="00A66179" w:rsidRDefault="00A66179" w:rsidP="00A661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EG"/>
              </w:rPr>
            </w:pPr>
            <w:r>
              <w:rPr>
                <w:rFonts w:cstheme="minorHAnsi"/>
                <w:sz w:val="20"/>
                <w:szCs w:val="20"/>
                <w:lang w:bidi="ar-EG"/>
              </w:rPr>
              <w:t>21</w:t>
            </w:r>
          </w:p>
        </w:tc>
      </w:tr>
      <w:tr w:rsidR="00A66179" w14:paraId="012AA933" w14:textId="77777777" w:rsidTr="00A66179">
        <w:tc>
          <w:tcPr>
            <w:cnfStyle w:val="001000000000" w:firstRow="0" w:lastRow="0" w:firstColumn="1" w:lastColumn="0" w:oddVBand="0" w:evenVBand="0" w:oddHBand="0" w:evenHBand="0" w:firstRowFirstColumn="0" w:firstRowLastColumn="0" w:lastRowFirstColumn="0" w:lastRowLastColumn="0"/>
            <w:tcW w:w="3116" w:type="dxa"/>
          </w:tcPr>
          <w:p w14:paraId="6E1D8C7B" w14:textId="77777777" w:rsidR="00A66179" w:rsidRDefault="00A66179" w:rsidP="00A66179">
            <w:pPr>
              <w:jc w:val="center"/>
              <w:rPr>
                <w:rFonts w:cstheme="minorHAnsi"/>
                <w:sz w:val="20"/>
                <w:szCs w:val="20"/>
                <w:lang w:bidi="ar-EG"/>
              </w:rPr>
            </w:pPr>
            <w:r>
              <w:rPr>
                <w:rFonts w:cstheme="minorHAnsi"/>
                <w:sz w:val="20"/>
                <w:szCs w:val="20"/>
                <w:lang w:bidi="ar-EG"/>
              </w:rPr>
              <w:t>2018</w:t>
            </w:r>
          </w:p>
        </w:tc>
        <w:tc>
          <w:tcPr>
            <w:tcW w:w="3117" w:type="dxa"/>
          </w:tcPr>
          <w:p w14:paraId="7EA34B8F"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22</w:t>
            </w:r>
          </w:p>
        </w:tc>
        <w:tc>
          <w:tcPr>
            <w:tcW w:w="3117" w:type="dxa"/>
          </w:tcPr>
          <w:p w14:paraId="599696F9" w14:textId="77777777" w:rsidR="00A66179" w:rsidRDefault="00A66179" w:rsidP="00A661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EG"/>
              </w:rPr>
            </w:pPr>
            <w:r>
              <w:rPr>
                <w:rFonts w:cstheme="minorHAnsi"/>
                <w:sz w:val="20"/>
                <w:szCs w:val="20"/>
                <w:lang w:bidi="ar-EG"/>
              </w:rPr>
              <w:t>26</w:t>
            </w:r>
          </w:p>
        </w:tc>
      </w:tr>
    </w:tbl>
    <w:p w14:paraId="7693C33B" w14:textId="77777777" w:rsidR="00A66179" w:rsidRDefault="00A66179" w:rsidP="00A66179">
      <w:pPr>
        <w:rPr>
          <w:rFonts w:cstheme="minorHAnsi"/>
          <w:b/>
          <w:bCs/>
          <w:sz w:val="20"/>
          <w:szCs w:val="20"/>
          <w:lang w:bidi="ar-EG"/>
        </w:rPr>
      </w:pPr>
    </w:p>
    <w:p w14:paraId="1DB5B2FC" w14:textId="25AFA2F8" w:rsidR="00A66179" w:rsidRDefault="00A66179" w:rsidP="00A66179">
      <w:r w:rsidRPr="00A66179">
        <w:rPr>
          <w:noProof/>
        </w:rPr>
        <w:lastRenderedPageBreak/>
        <w:drawing>
          <wp:inline distT="0" distB="0" distL="0" distR="0" wp14:anchorId="3E93FB46" wp14:editId="198BDD25">
            <wp:extent cx="5890260"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0260" cy="8229600"/>
                    </a:xfrm>
                    <a:prstGeom prst="rect">
                      <a:avLst/>
                    </a:prstGeom>
                    <a:noFill/>
                    <a:ln>
                      <a:noFill/>
                    </a:ln>
                  </pic:spPr>
                </pic:pic>
              </a:graphicData>
            </a:graphic>
          </wp:inline>
        </w:drawing>
      </w:r>
    </w:p>
    <w:p w14:paraId="366BEF85" w14:textId="34D8F88B" w:rsidR="00A61469" w:rsidRDefault="00A66179" w:rsidP="00F9120C">
      <w:pPr>
        <w:rPr>
          <w:rFonts w:cstheme="minorHAnsi"/>
          <w:noProof/>
          <w:sz w:val="20"/>
          <w:szCs w:val="20"/>
          <w:lang w:bidi="ar-EG"/>
        </w:rPr>
      </w:pPr>
      <w:r w:rsidRPr="00A66179">
        <w:lastRenderedPageBreak/>
        <w:drawing>
          <wp:inline distT="0" distB="0" distL="0" distR="0" wp14:anchorId="660A71AE" wp14:editId="30FDA620">
            <wp:extent cx="5943600" cy="6644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644640"/>
                    </a:xfrm>
                    <a:prstGeom prst="rect">
                      <a:avLst/>
                    </a:prstGeom>
                    <a:noFill/>
                    <a:ln>
                      <a:noFill/>
                    </a:ln>
                  </pic:spPr>
                </pic:pic>
              </a:graphicData>
            </a:graphic>
          </wp:inline>
        </w:drawing>
      </w:r>
    </w:p>
    <w:p w14:paraId="0AD9DD62" w14:textId="77777777" w:rsidR="00834844" w:rsidRPr="00913399" w:rsidRDefault="00023F99" w:rsidP="00E762E3">
      <w:pPr>
        <w:rPr>
          <w:rFonts w:cstheme="minorHAnsi"/>
          <w:b/>
          <w:bCs/>
          <w:sz w:val="20"/>
          <w:szCs w:val="20"/>
          <w:lang w:bidi="ar-EG"/>
        </w:rPr>
      </w:pPr>
      <w:r w:rsidRPr="00913399">
        <w:rPr>
          <w:rFonts w:cstheme="minorHAnsi"/>
          <w:b/>
          <w:bCs/>
          <w:sz w:val="20"/>
          <w:szCs w:val="20"/>
          <w:lang w:bidi="ar-EG"/>
        </w:rPr>
        <w:t>SAFETY</w:t>
      </w:r>
    </w:p>
    <w:p w14:paraId="630EB5C7" w14:textId="77777777" w:rsidR="00023F99" w:rsidRPr="00913399" w:rsidRDefault="00023F99" w:rsidP="00E762E3">
      <w:pPr>
        <w:rPr>
          <w:rFonts w:cstheme="minorHAnsi"/>
          <w:sz w:val="20"/>
          <w:szCs w:val="20"/>
          <w:lang w:bidi="ar-EG"/>
        </w:rPr>
      </w:pPr>
      <w:r w:rsidRPr="00913399">
        <w:rPr>
          <w:rFonts w:cstheme="minorHAnsi"/>
          <w:sz w:val="20"/>
          <w:szCs w:val="20"/>
          <w:lang w:bidi="ar-EG"/>
        </w:rPr>
        <w:t xml:space="preserve">All our employees are trained in basic evacuation </w:t>
      </w:r>
      <w:r w:rsidRPr="008D0065">
        <w:rPr>
          <w:rFonts w:cstheme="minorHAnsi"/>
          <w:noProof/>
          <w:sz w:val="20"/>
          <w:szCs w:val="20"/>
          <w:lang w:bidi="ar-EG"/>
        </w:rPr>
        <w:t>procedures</w:t>
      </w:r>
      <w:r w:rsidRPr="00913399">
        <w:rPr>
          <w:rFonts w:cstheme="minorHAnsi"/>
          <w:sz w:val="20"/>
          <w:szCs w:val="20"/>
          <w:lang w:bidi="ar-EG"/>
        </w:rPr>
        <w:t xml:space="preserve"> and can handle crisis situations. Most of our employees have also </w:t>
      </w:r>
      <w:r w:rsidRPr="00DA4993">
        <w:rPr>
          <w:rFonts w:cstheme="minorHAnsi"/>
          <w:noProof/>
          <w:sz w:val="20"/>
          <w:szCs w:val="20"/>
          <w:lang w:bidi="ar-EG"/>
        </w:rPr>
        <w:t>been trained</w:t>
      </w:r>
      <w:r w:rsidRPr="00913399">
        <w:rPr>
          <w:rFonts w:cstheme="minorHAnsi"/>
          <w:sz w:val="20"/>
          <w:szCs w:val="20"/>
          <w:lang w:bidi="ar-EG"/>
        </w:rPr>
        <w:t xml:space="preserve"> in basic firefighting. Whereas our activities do not put our employees at much risk, we have nevertheless given workers special training, safety goggles, gloves, helmets, and safety shoes to those working in 36 jobs that we’ve identified as needing higher safety precautions. </w:t>
      </w:r>
    </w:p>
    <w:p w14:paraId="46608C31" w14:textId="77777777" w:rsidR="00023F99" w:rsidRPr="00913399" w:rsidRDefault="00023F99" w:rsidP="00023F99">
      <w:pPr>
        <w:rPr>
          <w:rFonts w:cstheme="minorHAnsi"/>
          <w:sz w:val="20"/>
          <w:szCs w:val="20"/>
          <w:lang w:bidi="ar-EG"/>
        </w:rPr>
      </w:pPr>
      <w:r w:rsidRPr="00913399">
        <w:rPr>
          <w:rFonts w:cstheme="minorHAnsi"/>
          <w:sz w:val="20"/>
          <w:szCs w:val="20"/>
          <w:lang w:bidi="ar-EG"/>
        </w:rPr>
        <w:t>Currently, MHCFI only monitors medium and serious work injuries, of which we’ve had none in the last two years, with this level of safety assured, we are expanding into a system that also extends to minor injuries.</w:t>
      </w:r>
    </w:p>
    <w:p w14:paraId="3801863C" w14:textId="77777777" w:rsidR="00B23AE7" w:rsidRPr="00913399" w:rsidRDefault="00B23AE7" w:rsidP="00B23AE7">
      <w:pPr>
        <w:rPr>
          <w:rFonts w:cstheme="minorHAnsi"/>
          <w:b/>
          <w:bCs/>
          <w:sz w:val="20"/>
          <w:szCs w:val="20"/>
          <w:lang w:bidi="ar-EG"/>
        </w:rPr>
      </w:pPr>
      <w:r w:rsidRPr="00913399">
        <w:rPr>
          <w:rFonts w:cstheme="minorHAnsi"/>
          <w:b/>
          <w:bCs/>
          <w:sz w:val="20"/>
          <w:szCs w:val="20"/>
          <w:lang w:bidi="ar-EG"/>
        </w:rPr>
        <w:lastRenderedPageBreak/>
        <w:t>GENDER</w:t>
      </w:r>
    </w:p>
    <w:p w14:paraId="2D877767" w14:textId="77777777" w:rsidR="00B23AE7" w:rsidRPr="000C30D6" w:rsidRDefault="00B23AE7" w:rsidP="00B23AE7">
      <w:pPr>
        <w:rPr>
          <w:rFonts w:cstheme="minorHAnsi"/>
          <w:b/>
          <w:bCs/>
          <w:sz w:val="20"/>
          <w:szCs w:val="20"/>
          <w:lang w:bidi="ar-EG"/>
        </w:rPr>
      </w:pPr>
      <w:r w:rsidRPr="000C30D6">
        <w:rPr>
          <w:rFonts w:cstheme="minorHAnsi"/>
          <w:b/>
          <w:bCs/>
          <w:sz w:val="20"/>
          <w:szCs w:val="20"/>
          <w:lang w:bidi="ar-EG"/>
        </w:rPr>
        <w:t xml:space="preserve">Even though our policy has always been to base our salaries on employee qualifications with no regard for gender, we’ve created a grievance mechanism policy that addresses discrimination, and are ready to have it running from the start of 2018. Despite our efforts, Egypt remains set in some traditions, and women </w:t>
      </w:r>
      <w:r w:rsidRPr="000C30D6">
        <w:rPr>
          <w:rFonts w:cstheme="minorHAnsi"/>
          <w:b/>
          <w:bCs/>
          <w:noProof/>
          <w:sz w:val="20"/>
          <w:szCs w:val="20"/>
          <w:lang w:bidi="ar-EG"/>
        </w:rPr>
        <w:t>are rarely found</w:t>
      </w:r>
      <w:r w:rsidRPr="000C30D6">
        <w:rPr>
          <w:rFonts w:cstheme="minorHAnsi"/>
          <w:b/>
          <w:bCs/>
          <w:sz w:val="20"/>
          <w:szCs w:val="20"/>
          <w:lang w:bidi="ar-EG"/>
        </w:rPr>
        <w:t xml:space="preserve"> in what are deemed by the culture to be ‘heavy’ industries. We have achieved great strides at equalizing the gender ration at management levels but achieving a more balanced gender balance at the blue-collar level requires longer-term shifts in the socio-cultural values of the whole country. </w:t>
      </w:r>
    </w:p>
    <w:p w14:paraId="40FC6875" w14:textId="77777777" w:rsidR="00B23AE7" w:rsidRPr="000C30D6" w:rsidRDefault="00B23AE7" w:rsidP="00B23AE7">
      <w:pPr>
        <w:rPr>
          <w:rFonts w:cstheme="minorHAnsi"/>
          <w:b/>
          <w:bCs/>
          <w:sz w:val="20"/>
          <w:szCs w:val="20"/>
          <w:lang w:bidi="ar-EG"/>
        </w:rPr>
      </w:pPr>
      <w:r w:rsidRPr="000C30D6">
        <w:rPr>
          <w:rFonts w:cstheme="minorHAnsi"/>
          <w:b/>
          <w:bCs/>
          <w:sz w:val="20"/>
          <w:szCs w:val="20"/>
          <w:lang w:bidi="ar-EG"/>
        </w:rPr>
        <w:t>The following graphs show gender distribution figures at our companies:</w:t>
      </w:r>
    </w:p>
    <w:p w14:paraId="2E4039A1" w14:textId="77777777" w:rsidR="00B23AE7" w:rsidRPr="000C30D6" w:rsidRDefault="00B23AE7" w:rsidP="00B23AE7">
      <w:pPr>
        <w:rPr>
          <w:rFonts w:cstheme="minorHAnsi"/>
          <w:b/>
          <w:bCs/>
          <w:sz w:val="20"/>
          <w:szCs w:val="20"/>
          <w:lang w:bidi="ar-EG"/>
        </w:rPr>
      </w:pPr>
      <w:r w:rsidRPr="000C30D6">
        <w:rPr>
          <w:rFonts w:cstheme="minorHAnsi"/>
          <w:b/>
          <w:bCs/>
          <w:sz w:val="20"/>
          <w:szCs w:val="20"/>
          <w:lang w:bidi="ar-EG"/>
        </w:rPr>
        <w:t>[CHARTS Based on These Numbers]</w:t>
      </w:r>
    </w:p>
    <w:tbl>
      <w:tblPr>
        <w:tblStyle w:val="PlainTable1"/>
        <w:tblW w:w="7290" w:type="dxa"/>
        <w:tblLook w:val="04A0" w:firstRow="1" w:lastRow="0" w:firstColumn="1" w:lastColumn="0" w:noHBand="0" w:noVBand="1"/>
      </w:tblPr>
      <w:tblGrid>
        <w:gridCol w:w="1975"/>
        <w:gridCol w:w="1620"/>
        <w:gridCol w:w="1260"/>
        <w:gridCol w:w="2435"/>
      </w:tblGrid>
      <w:tr w:rsidR="00B23AE7" w:rsidRPr="00913399" w14:paraId="0D6F8348" w14:textId="77777777" w:rsidTr="00AF50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Pr>
          <w:p w14:paraId="70EFA941" w14:textId="77777777" w:rsidR="00B23AE7" w:rsidRPr="00913399" w:rsidRDefault="00B23AE7" w:rsidP="00AF5051">
            <w:pPr>
              <w:jc w:val="center"/>
              <w:rPr>
                <w:rFonts w:ascii="Calibri" w:eastAsia="Times New Roman" w:hAnsi="Calibri" w:cs="Calibri"/>
                <w:color w:val="000000"/>
                <w:sz w:val="20"/>
                <w:szCs w:val="20"/>
              </w:rPr>
            </w:pPr>
            <w:r w:rsidRPr="00913399">
              <w:rPr>
                <w:rFonts w:ascii="Calibri" w:eastAsia="Times New Roman" w:hAnsi="Calibri" w:cs="Calibri"/>
                <w:color w:val="000000"/>
                <w:sz w:val="20"/>
                <w:szCs w:val="20"/>
              </w:rPr>
              <w:t>Company</w:t>
            </w:r>
          </w:p>
        </w:tc>
        <w:tc>
          <w:tcPr>
            <w:tcW w:w="1620" w:type="dxa"/>
            <w:noWrap/>
          </w:tcPr>
          <w:p w14:paraId="353D25AA" w14:textId="77777777" w:rsidR="00B23AE7" w:rsidRPr="00913399" w:rsidRDefault="00B23AE7" w:rsidP="00AF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sidRPr="00913399">
              <w:rPr>
                <w:rFonts w:ascii="Calibri" w:eastAsia="Times New Roman" w:hAnsi="Calibri" w:cs="Calibri"/>
                <w:i/>
                <w:iCs/>
                <w:color w:val="000000"/>
                <w:sz w:val="20"/>
                <w:szCs w:val="20"/>
              </w:rPr>
              <w:t>Males</w:t>
            </w:r>
          </w:p>
        </w:tc>
        <w:tc>
          <w:tcPr>
            <w:tcW w:w="1260" w:type="dxa"/>
            <w:noWrap/>
          </w:tcPr>
          <w:p w14:paraId="05DAB8C3" w14:textId="77777777" w:rsidR="00B23AE7" w:rsidRPr="00913399" w:rsidRDefault="00B23AE7" w:rsidP="00AF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sidRPr="00913399">
              <w:rPr>
                <w:rFonts w:ascii="Calibri" w:eastAsia="Times New Roman" w:hAnsi="Calibri" w:cs="Calibri"/>
                <w:i/>
                <w:iCs/>
                <w:color w:val="000000"/>
                <w:sz w:val="20"/>
                <w:szCs w:val="20"/>
              </w:rPr>
              <w:t>Females</w:t>
            </w:r>
          </w:p>
        </w:tc>
        <w:tc>
          <w:tcPr>
            <w:tcW w:w="2435" w:type="dxa"/>
            <w:noWrap/>
          </w:tcPr>
          <w:p w14:paraId="32EEC7B0" w14:textId="77777777" w:rsidR="00B23AE7" w:rsidRPr="00913399" w:rsidRDefault="00B23AE7" w:rsidP="00AF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sidRPr="00913399">
              <w:rPr>
                <w:rFonts w:ascii="Calibri" w:eastAsia="Times New Roman" w:hAnsi="Calibri" w:cs="Calibri"/>
                <w:i/>
                <w:iCs/>
                <w:color w:val="000000"/>
                <w:sz w:val="20"/>
                <w:szCs w:val="20"/>
              </w:rPr>
              <w:t>Total Employees</w:t>
            </w:r>
          </w:p>
        </w:tc>
      </w:tr>
      <w:tr w:rsidR="00B23AE7" w:rsidRPr="00913399" w14:paraId="5160CB1B" w14:textId="77777777" w:rsidTr="00AF50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Pr>
          <w:p w14:paraId="0A0C1A8E" w14:textId="77777777" w:rsidR="00B23AE7" w:rsidRPr="00771053" w:rsidRDefault="00B23AE7" w:rsidP="00AF5051">
            <w:pPr>
              <w:jc w:val="center"/>
              <w:rPr>
                <w:rFonts w:ascii="Calibri" w:eastAsia="Times New Roman" w:hAnsi="Calibri" w:cs="Calibri"/>
                <w:i/>
                <w:iCs/>
                <w:color w:val="000000"/>
              </w:rPr>
            </w:pPr>
            <w:r w:rsidRPr="00771053">
              <w:rPr>
                <w:rFonts w:ascii="Calibri" w:eastAsia="Times New Roman" w:hAnsi="Calibri" w:cs="Calibri"/>
                <w:color w:val="000000"/>
              </w:rPr>
              <w:t>UPS</w:t>
            </w:r>
          </w:p>
        </w:tc>
        <w:tc>
          <w:tcPr>
            <w:tcW w:w="1620" w:type="dxa"/>
            <w:noWrap/>
          </w:tcPr>
          <w:p w14:paraId="0D63724F"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76</w:t>
            </w:r>
          </w:p>
        </w:tc>
        <w:tc>
          <w:tcPr>
            <w:tcW w:w="1260" w:type="dxa"/>
            <w:noWrap/>
          </w:tcPr>
          <w:p w14:paraId="3B25076F"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14</w:t>
            </w:r>
          </w:p>
        </w:tc>
        <w:tc>
          <w:tcPr>
            <w:tcW w:w="2435" w:type="dxa"/>
            <w:noWrap/>
          </w:tcPr>
          <w:p w14:paraId="169AF2C9"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90</w:t>
            </w:r>
          </w:p>
        </w:tc>
      </w:tr>
      <w:tr w:rsidR="00B23AE7" w:rsidRPr="00913399" w14:paraId="418EB156" w14:textId="77777777" w:rsidTr="00AF5051">
        <w:trPr>
          <w:trHeight w:val="300"/>
        </w:trPr>
        <w:tc>
          <w:tcPr>
            <w:cnfStyle w:val="001000000000" w:firstRow="0" w:lastRow="0" w:firstColumn="1" w:lastColumn="0" w:oddVBand="0" w:evenVBand="0" w:oddHBand="0" w:evenHBand="0" w:firstRowFirstColumn="0" w:firstRowLastColumn="0" w:lastRowFirstColumn="0" w:lastRowLastColumn="0"/>
            <w:tcW w:w="1975" w:type="dxa"/>
          </w:tcPr>
          <w:p w14:paraId="095CAC98" w14:textId="77777777" w:rsidR="00B23AE7" w:rsidRPr="00771053" w:rsidRDefault="00B23AE7" w:rsidP="00AF5051">
            <w:pPr>
              <w:jc w:val="center"/>
              <w:rPr>
                <w:rFonts w:ascii="Calibri" w:eastAsia="Times New Roman" w:hAnsi="Calibri" w:cs="Calibri"/>
                <w:color w:val="000000"/>
              </w:rPr>
            </w:pPr>
            <w:r w:rsidRPr="00771053">
              <w:rPr>
                <w:rFonts w:ascii="Calibri" w:eastAsia="Times New Roman" w:hAnsi="Calibri" w:cs="Calibri"/>
                <w:color w:val="000000"/>
              </w:rPr>
              <w:t>METRO</w:t>
            </w:r>
          </w:p>
        </w:tc>
        <w:tc>
          <w:tcPr>
            <w:tcW w:w="1620" w:type="dxa"/>
            <w:noWrap/>
          </w:tcPr>
          <w:p w14:paraId="4355F845"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t>4268</w:t>
            </w:r>
          </w:p>
        </w:tc>
        <w:tc>
          <w:tcPr>
            <w:tcW w:w="1260" w:type="dxa"/>
            <w:noWrap/>
          </w:tcPr>
          <w:p w14:paraId="5422399F"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t>269</w:t>
            </w:r>
          </w:p>
        </w:tc>
        <w:tc>
          <w:tcPr>
            <w:tcW w:w="2435" w:type="dxa"/>
            <w:noWrap/>
          </w:tcPr>
          <w:p w14:paraId="40095856"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t>4537</w:t>
            </w:r>
          </w:p>
        </w:tc>
      </w:tr>
      <w:tr w:rsidR="00B23AE7" w:rsidRPr="00913399" w14:paraId="20C1F420" w14:textId="77777777" w:rsidTr="00AF50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Pr>
          <w:p w14:paraId="1A35FEC5" w14:textId="77777777" w:rsidR="00B23AE7" w:rsidRPr="00771053" w:rsidRDefault="00B23AE7" w:rsidP="00AF5051">
            <w:pPr>
              <w:jc w:val="center"/>
              <w:rPr>
                <w:rFonts w:ascii="Calibri" w:eastAsia="Times New Roman" w:hAnsi="Calibri" w:cs="Calibri"/>
                <w:color w:val="000000"/>
              </w:rPr>
            </w:pPr>
            <w:r w:rsidRPr="00771053">
              <w:rPr>
                <w:rFonts w:ascii="Calibri" w:eastAsia="Times New Roman" w:hAnsi="Calibri" w:cs="Calibri"/>
                <w:color w:val="000000"/>
              </w:rPr>
              <w:t>DFZ Distribution</w:t>
            </w:r>
          </w:p>
        </w:tc>
        <w:tc>
          <w:tcPr>
            <w:tcW w:w="1620" w:type="dxa"/>
            <w:noWrap/>
          </w:tcPr>
          <w:p w14:paraId="247B8CD5"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9</w:t>
            </w:r>
          </w:p>
        </w:tc>
        <w:tc>
          <w:tcPr>
            <w:tcW w:w="1260" w:type="dxa"/>
            <w:noWrap/>
          </w:tcPr>
          <w:p w14:paraId="32D682E0"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0</w:t>
            </w:r>
          </w:p>
        </w:tc>
        <w:tc>
          <w:tcPr>
            <w:tcW w:w="2435" w:type="dxa"/>
            <w:noWrap/>
          </w:tcPr>
          <w:p w14:paraId="6A678764"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9</w:t>
            </w:r>
          </w:p>
        </w:tc>
      </w:tr>
      <w:tr w:rsidR="00B23AE7" w:rsidRPr="00913399" w14:paraId="157F3426" w14:textId="77777777" w:rsidTr="00AF5051">
        <w:trPr>
          <w:trHeight w:val="300"/>
        </w:trPr>
        <w:tc>
          <w:tcPr>
            <w:cnfStyle w:val="001000000000" w:firstRow="0" w:lastRow="0" w:firstColumn="1" w:lastColumn="0" w:oddVBand="0" w:evenVBand="0" w:oddHBand="0" w:evenHBand="0" w:firstRowFirstColumn="0" w:firstRowLastColumn="0" w:lastRowFirstColumn="0" w:lastRowLastColumn="0"/>
            <w:tcW w:w="1975" w:type="dxa"/>
          </w:tcPr>
          <w:p w14:paraId="4BBF3F93" w14:textId="77777777" w:rsidR="00B23AE7" w:rsidRPr="00771053" w:rsidRDefault="00B23AE7" w:rsidP="00AF5051">
            <w:pPr>
              <w:jc w:val="center"/>
              <w:rPr>
                <w:rFonts w:ascii="Calibri" w:eastAsia="Times New Roman" w:hAnsi="Calibri" w:cs="Calibri"/>
                <w:color w:val="000000"/>
              </w:rPr>
            </w:pPr>
            <w:r w:rsidRPr="00771053">
              <w:rPr>
                <w:rFonts w:ascii="Calibri" w:eastAsia="Times New Roman" w:hAnsi="Calibri" w:cs="Calibri"/>
                <w:color w:val="000000"/>
              </w:rPr>
              <w:t>DFZ Manufacturing</w:t>
            </w:r>
          </w:p>
        </w:tc>
        <w:tc>
          <w:tcPr>
            <w:tcW w:w="1620" w:type="dxa"/>
            <w:noWrap/>
          </w:tcPr>
          <w:p w14:paraId="02F6BCFA"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62</w:t>
            </w:r>
          </w:p>
        </w:tc>
        <w:tc>
          <w:tcPr>
            <w:tcW w:w="1260" w:type="dxa"/>
            <w:noWrap/>
          </w:tcPr>
          <w:p w14:paraId="4EBC7CBD"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2</w:t>
            </w:r>
          </w:p>
        </w:tc>
        <w:tc>
          <w:tcPr>
            <w:tcW w:w="2435" w:type="dxa"/>
            <w:noWrap/>
          </w:tcPr>
          <w:p w14:paraId="300A482A"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64</w:t>
            </w:r>
          </w:p>
        </w:tc>
      </w:tr>
      <w:tr w:rsidR="00B23AE7" w:rsidRPr="00913399" w14:paraId="53CDA94E" w14:textId="77777777" w:rsidTr="00AF50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Pr>
          <w:p w14:paraId="4C0054D2" w14:textId="77777777" w:rsidR="00B23AE7" w:rsidRPr="00771053" w:rsidRDefault="00B23AE7" w:rsidP="00AF5051">
            <w:pPr>
              <w:jc w:val="center"/>
              <w:rPr>
                <w:rFonts w:ascii="Calibri" w:eastAsia="Times New Roman" w:hAnsi="Calibri" w:cs="Calibri"/>
                <w:color w:val="000000"/>
              </w:rPr>
            </w:pPr>
            <w:r w:rsidRPr="00771053">
              <w:rPr>
                <w:rFonts w:ascii="Calibri" w:eastAsia="Times New Roman" w:hAnsi="Calibri" w:cs="Calibri"/>
                <w:color w:val="000000"/>
              </w:rPr>
              <w:t>Hayat</w:t>
            </w:r>
          </w:p>
        </w:tc>
        <w:tc>
          <w:tcPr>
            <w:tcW w:w="1620" w:type="dxa"/>
            <w:noWrap/>
          </w:tcPr>
          <w:p w14:paraId="43C2CCE9"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b/>
                <w:bCs/>
              </w:rPr>
              <w:t>158</w:t>
            </w:r>
          </w:p>
        </w:tc>
        <w:tc>
          <w:tcPr>
            <w:tcW w:w="1260" w:type="dxa"/>
            <w:noWrap/>
          </w:tcPr>
          <w:p w14:paraId="233BF192"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2</w:t>
            </w:r>
          </w:p>
        </w:tc>
        <w:tc>
          <w:tcPr>
            <w:tcW w:w="2435" w:type="dxa"/>
            <w:noWrap/>
          </w:tcPr>
          <w:p w14:paraId="4DAF293B"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hint="cs"/>
                <w:b/>
                <w:bCs/>
                <w:i/>
                <w:iCs/>
                <w:color w:val="000000"/>
                <w:rtl/>
              </w:rPr>
              <w:t>160</w:t>
            </w:r>
          </w:p>
        </w:tc>
      </w:tr>
      <w:tr w:rsidR="00B23AE7" w:rsidRPr="00913399" w14:paraId="2C15DE0C" w14:textId="77777777" w:rsidTr="00AF5051">
        <w:trPr>
          <w:trHeight w:val="300"/>
        </w:trPr>
        <w:tc>
          <w:tcPr>
            <w:cnfStyle w:val="001000000000" w:firstRow="0" w:lastRow="0" w:firstColumn="1" w:lastColumn="0" w:oddVBand="0" w:evenVBand="0" w:oddHBand="0" w:evenHBand="0" w:firstRowFirstColumn="0" w:firstRowLastColumn="0" w:lastRowFirstColumn="0" w:lastRowLastColumn="0"/>
            <w:tcW w:w="1975" w:type="dxa"/>
          </w:tcPr>
          <w:p w14:paraId="13E4EC41" w14:textId="77777777" w:rsidR="00B23AE7" w:rsidRPr="00771053" w:rsidRDefault="00B23AE7" w:rsidP="00AF5051">
            <w:pPr>
              <w:jc w:val="center"/>
              <w:rPr>
                <w:rFonts w:ascii="Calibri" w:eastAsia="Times New Roman" w:hAnsi="Calibri" w:cs="Calibri"/>
                <w:color w:val="000000"/>
              </w:rPr>
            </w:pPr>
            <w:r w:rsidRPr="00771053">
              <w:rPr>
                <w:rFonts w:ascii="Calibri" w:eastAsia="Times New Roman" w:hAnsi="Calibri" w:cs="Calibri"/>
                <w:color w:val="000000"/>
              </w:rPr>
              <w:t>SECLAM</w:t>
            </w:r>
          </w:p>
        </w:tc>
        <w:tc>
          <w:tcPr>
            <w:tcW w:w="1620" w:type="dxa"/>
            <w:noWrap/>
          </w:tcPr>
          <w:p w14:paraId="50484810"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t>688</w:t>
            </w:r>
          </w:p>
        </w:tc>
        <w:tc>
          <w:tcPr>
            <w:tcW w:w="1260" w:type="dxa"/>
            <w:noWrap/>
          </w:tcPr>
          <w:p w14:paraId="00016E79"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t>47</w:t>
            </w:r>
          </w:p>
        </w:tc>
        <w:tc>
          <w:tcPr>
            <w:tcW w:w="2435" w:type="dxa"/>
            <w:noWrap/>
          </w:tcPr>
          <w:p w14:paraId="51F7D792"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fldChar w:fldCharType="begin"/>
            </w:r>
            <w:r w:rsidRPr="00771053">
              <w:rPr>
                <w:rFonts w:ascii="Calibri" w:eastAsia="Times New Roman" w:hAnsi="Calibri" w:cs="Calibri"/>
                <w:b/>
                <w:bCs/>
                <w:i/>
                <w:iCs/>
                <w:color w:val="000000"/>
              </w:rPr>
              <w:instrText xml:space="preserve"> =SUM(LEFT) </w:instrText>
            </w:r>
            <w:r w:rsidRPr="00771053">
              <w:rPr>
                <w:rFonts w:ascii="Calibri" w:eastAsia="Times New Roman" w:hAnsi="Calibri" w:cs="Calibri"/>
                <w:b/>
                <w:bCs/>
                <w:i/>
                <w:iCs/>
                <w:color w:val="000000"/>
              </w:rPr>
              <w:fldChar w:fldCharType="separate"/>
            </w:r>
            <w:r w:rsidRPr="00771053">
              <w:rPr>
                <w:rFonts w:ascii="Calibri" w:eastAsia="Times New Roman" w:hAnsi="Calibri" w:cs="Calibri"/>
                <w:b/>
                <w:bCs/>
                <w:i/>
                <w:iCs/>
                <w:noProof/>
                <w:color w:val="000000"/>
              </w:rPr>
              <w:t>735</w:t>
            </w:r>
            <w:r w:rsidRPr="00771053">
              <w:rPr>
                <w:rFonts w:ascii="Calibri" w:eastAsia="Times New Roman" w:hAnsi="Calibri" w:cs="Calibri"/>
                <w:b/>
                <w:bCs/>
                <w:i/>
                <w:iCs/>
                <w:color w:val="000000"/>
              </w:rPr>
              <w:fldChar w:fldCharType="end"/>
            </w:r>
          </w:p>
        </w:tc>
      </w:tr>
      <w:tr w:rsidR="00B23AE7" w:rsidRPr="00913399" w14:paraId="545E121D" w14:textId="77777777" w:rsidTr="00AF50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Pr>
          <w:p w14:paraId="5DF44A2D" w14:textId="77777777" w:rsidR="00B23AE7" w:rsidRPr="00771053" w:rsidRDefault="00B23AE7" w:rsidP="00AF5051">
            <w:pPr>
              <w:jc w:val="center"/>
              <w:rPr>
                <w:rFonts w:ascii="Calibri" w:eastAsia="Times New Roman" w:hAnsi="Calibri" w:cs="Calibri"/>
                <w:color w:val="000000"/>
              </w:rPr>
            </w:pPr>
            <w:r w:rsidRPr="00771053">
              <w:rPr>
                <w:rFonts w:ascii="Calibri" w:eastAsia="Times New Roman" w:hAnsi="Calibri" w:cs="Calibri"/>
                <w:color w:val="000000"/>
              </w:rPr>
              <w:t>FOODS</w:t>
            </w:r>
          </w:p>
        </w:tc>
        <w:tc>
          <w:tcPr>
            <w:tcW w:w="1620" w:type="dxa"/>
            <w:noWrap/>
          </w:tcPr>
          <w:p w14:paraId="7FCE75B0"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noProof/>
                <w:color w:val="000000"/>
              </w:rPr>
            </w:pPr>
            <w:r>
              <w:rPr>
                <w:rFonts w:ascii="Calibri" w:eastAsia="Times New Roman" w:hAnsi="Calibri" w:cs="Calibri"/>
                <w:b/>
                <w:bCs/>
                <w:i/>
                <w:iCs/>
                <w:noProof/>
                <w:color w:val="000000"/>
              </w:rPr>
              <w:t>2135</w:t>
            </w:r>
          </w:p>
        </w:tc>
        <w:tc>
          <w:tcPr>
            <w:tcW w:w="1260" w:type="dxa"/>
            <w:noWrap/>
          </w:tcPr>
          <w:p w14:paraId="2E85DCDF"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noProof/>
                <w:color w:val="000000"/>
              </w:rPr>
            </w:pPr>
            <w:r>
              <w:rPr>
                <w:rFonts w:ascii="Calibri" w:eastAsia="Times New Roman" w:hAnsi="Calibri" w:cs="Calibri"/>
                <w:b/>
                <w:bCs/>
                <w:i/>
                <w:iCs/>
                <w:noProof/>
                <w:color w:val="000000"/>
              </w:rPr>
              <w:t>82</w:t>
            </w:r>
          </w:p>
        </w:tc>
        <w:tc>
          <w:tcPr>
            <w:tcW w:w="2435" w:type="dxa"/>
            <w:noWrap/>
          </w:tcPr>
          <w:p w14:paraId="60771B45"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noProof/>
                <w:color w:val="000000"/>
              </w:rPr>
            </w:pPr>
            <w:r>
              <w:rPr>
                <w:rFonts w:ascii="Calibri" w:eastAsia="Times New Roman" w:hAnsi="Calibri" w:cs="Calibri"/>
                <w:b/>
                <w:bCs/>
                <w:i/>
                <w:iCs/>
                <w:noProof/>
                <w:color w:val="000000"/>
              </w:rPr>
              <w:t>2217</w:t>
            </w:r>
          </w:p>
        </w:tc>
      </w:tr>
      <w:tr w:rsidR="00B23AE7" w:rsidRPr="00913399" w14:paraId="1111C10E" w14:textId="77777777" w:rsidTr="00AF5051">
        <w:trPr>
          <w:trHeight w:val="300"/>
        </w:trPr>
        <w:tc>
          <w:tcPr>
            <w:cnfStyle w:val="001000000000" w:firstRow="0" w:lastRow="0" w:firstColumn="1" w:lastColumn="0" w:oddVBand="0" w:evenVBand="0" w:oddHBand="0" w:evenHBand="0" w:firstRowFirstColumn="0" w:firstRowLastColumn="0" w:lastRowFirstColumn="0" w:lastRowLastColumn="0"/>
            <w:tcW w:w="1975" w:type="dxa"/>
          </w:tcPr>
          <w:p w14:paraId="37E9B987" w14:textId="77777777" w:rsidR="00B23AE7" w:rsidRPr="00771053" w:rsidRDefault="00B23AE7" w:rsidP="00AF5051">
            <w:pPr>
              <w:jc w:val="center"/>
              <w:rPr>
                <w:rFonts w:ascii="Calibri" w:eastAsia="Times New Roman" w:hAnsi="Calibri" w:cs="Calibri"/>
                <w:color w:val="000000"/>
              </w:rPr>
            </w:pPr>
            <w:r w:rsidRPr="00771053">
              <w:rPr>
                <w:rFonts w:ascii="Calibri" w:eastAsia="Times New Roman" w:hAnsi="Calibri" w:cs="Calibri"/>
                <w:color w:val="000000"/>
              </w:rPr>
              <w:t>International</w:t>
            </w:r>
          </w:p>
        </w:tc>
        <w:tc>
          <w:tcPr>
            <w:tcW w:w="1620" w:type="dxa"/>
            <w:noWrap/>
          </w:tcPr>
          <w:p w14:paraId="1C7F4577"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t>472</w:t>
            </w:r>
          </w:p>
        </w:tc>
        <w:tc>
          <w:tcPr>
            <w:tcW w:w="1260" w:type="dxa"/>
            <w:noWrap/>
          </w:tcPr>
          <w:p w14:paraId="59989C67"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t>46</w:t>
            </w:r>
          </w:p>
        </w:tc>
        <w:tc>
          <w:tcPr>
            <w:tcW w:w="2435" w:type="dxa"/>
            <w:noWrap/>
          </w:tcPr>
          <w:p w14:paraId="4EB501C5" w14:textId="77777777" w:rsidR="00B23AE7" w:rsidRPr="00771053" w:rsidRDefault="00B23AE7" w:rsidP="00AF50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771053">
              <w:rPr>
                <w:rFonts w:ascii="Calibri" w:eastAsia="Times New Roman" w:hAnsi="Calibri" w:cs="Calibri"/>
                <w:b/>
                <w:bCs/>
                <w:i/>
                <w:iCs/>
                <w:color w:val="000000"/>
              </w:rPr>
              <w:fldChar w:fldCharType="begin"/>
            </w:r>
            <w:r w:rsidRPr="00771053">
              <w:rPr>
                <w:rFonts w:ascii="Calibri" w:eastAsia="Times New Roman" w:hAnsi="Calibri" w:cs="Calibri"/>
                <w:b/>
                <w:bCs/>
                <w:i/>
                <w:iCs/>
                <w:color w:val="000000"/>
              </w:rPr>
              <w:instrText xml:space="preserve"> =SUM(LEFT) </w:instrText>
            </w:r>
            <w:r w:rsidRPr="00771053">
              <w:rPr>
                <w:rFonts w:ascii="Calibri" w:eastAsia="Times New Roman" w:hAnsi="Calibri" w:cs="Calibri"/>
                <w:b/>
                <w:bCs/>
                <w:i/>
                <w:iCs/>
                <w:color w:val="000000"/>
              </w:rPr>
              <w:fldChar w:fldCharType="separate"/>
            </w:r>
            <w:r w:rsidRPr="00771053">
              <w:rPr>
                <w:rFonts w:ascii="Calibri" w:eastAsia="Times New Roman" w:hAnsi="Calibri" w:cs="Calibri"/>
                <w:b/>
                <w:bCs/>
                <w:i/>
                <w:iCs/>
                <w:noProof/>
                <w:color w:val="000000"/>
              </w:rPr>
              <w:t>518</w:t>
            </w:r>
            <w:r w:rsidRPr="00771053">
              <w:rPr>
                <w:rFonts w:ascii="Calibri" w:eastAsia="Times New Roman" w:hAnsi="Calibri" w:cs="Calibri"/>
                <w:b/>
                <w:bCs/>
                <w:i/>
                <w:iCs/>
                <w:color w:val="000000"/>
              </w:rPr>
              <w:fldChar w:fldCharType="end"/>
            </w:r>
          </w:p>
        </w:tc>
      </w:tr>
      <w:tr w:rsidR="00B23AE7" w:rsidRPr="00913399" w14:paraId="1EDE5F87" w14:textId="77777777" w:rsidTr="00AF505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5" w:type="dxa"/>
          </w:tcPr>
          <w:p w14:paraId="7127EB6F" w14:textId="77777777" w:rsidR="00B23AE7" w:rsidRPr="00771053" w:rsidRDefault="00B23AE7" w:rsidP="00AF5051">
            <w:pPr>
              <w:jc w:val="center"/>
              <w:rPr>
                <w:rFonts w:ascii="Calibri" w:eastAsia="Times New Roman" w:hAnsi="Calibri" w:cs="Calibri"/>
                <w:i/>
                <w:iCs/>
                <w:color w:val="000000"/>
              </w:rPr>
            </w:pPr>
            <w:r w:rsidRPr="00771053">
              <w:rPr>
                <w:rFonts w:ascii="Calibri" w:eastAsia="Times New Roman" w:hAnsi="Calibri" w:cs="Calibri"/>
                <w:i/>
                <w:iCs/>
                <w:color w:val="000000"/>
              </w:rPr>
              <w:t>TOTAL</w:t>
            </w:r>
          </w:p>
        </w:tc>
        <w:tc>
          <w:tcPr>
            <w:tcW w:w="1620" w:type="dxa"/>
            <w:noWrap/>
          </w:tcPr>
          <w:p w14:paraId="237FE7C1"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Pr>
                <w:rFonts w:ascii="Calibri" w:eastAsia="Times New Roman" w:hAnsi="Calibri" w:cs="Calibri"/>
                <w:b/>
                <w:bCs/>
                <w:i/>
                <w:iCs/>
                <w:color w:val="000000"/>
              </w:rPr>
              <w:fldChar w:fldCharType="begin"/>
            </w:r>
            <w:r>
              <w:rPr>
                <w:rFonts w:ascii="Calibri" w:eastAsia="Times New Roman" w:hAnsi="Calibri" w:cs="Calibri"/>
                <w:b/>
                <w:bCs/>
                <w:i/>
                <w:iCs/>
                <w:color w:val="000000"/>
              </w:rPr>
              <w:instrText xml:space="preserve"> =SUM(ABOVE) </w:instrText>
            </w:r>
            <w:r>
              <w:rPr>
                <w:rFonts w:ascii="Calibri" w:eastAsia="Times New Roman" w:hAnsi="Calibri" w:cs="Calibri"/>
                <w:b/>
                <w:bCs/>
                <w:i/>
                <w:iCs/>
                <w:color w:val="000000"/>
              </w:rPr>
              <w:fldChar w:fldCharType="separate"/>
            </w:r>
            <w:r>
              <w:rPr>
                <w:rFonts w:ascii="Calibri" w:eastAsia="Times New Roman" w:hAnsi="Calibri" w:cs="Calibri"/>
                <w:b/>
                <w:bCs/>
                <w:i/>
                <w:iCs/>
                <w:noProof/>
                <w:color w:val="000000"/>
              </w:rPr>
              <w:t>7868</w:t>
            </w:r>
            <w:r>
              <w:rPr>
                <w:rFonts w:ascii="Calibri" w:eastAsia="Times New Roman" w:hAnsi="Calibri" w:cs="Calibri"/>
                <w:b/>
                <w:bCs/>
                <w:i/>
                <w:iCs/>
                <w:color w:val="000000"/>
              </w:rPr>
              <w:fldChar w:fldCharType="end"/>
            </w:r>
          </w:p>
        </w:tc>
        <w:tc>
          <w:tcPr>
            <w:tcW w:w="1260" w:type="dxa"/>
            <w:noWrap/>
          </w:tcPr>
          <w:p w14:paraId="7CEA9646"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Pr>
                <w:rFonts w:ascii="Calibri" w:eastAsia="Times New Roman" w:hAnsi="Calibri" w:cs="Calibri"/>
                <w:b/>
                <w:bCs/>
                <w:i/>
                <w:iCs/>
                <w:color w:val="000000"/>
              </w:rPr>
              <w:fldChar w:fldCharType="begin"/>
            </w:r>
            <w:r>
              <w:rPr>
                <w:rFonts w:ascii="Calibri" w:eastAsia="Times New Roman" w:hAnsi="Calibri" w:cs="Calibri"/>
                <w:b/>
                <w:bCs/>
                <w:i/>
                <w:iCs/>
                <w:color w:val="000000"/>
              </w:rPr>
              <w:instrText xml:space="preserve"> =SUM(ABOVE) </w:instrText>
            </w:r>
            <w:r>
              <w:rPr>
                <w:rFonts w:ascii="Calibri" w:eastAsia="Times New Roman" w:hAnsi="Calibri" w:cs="Calibri"/>
                <w:b/>
                <w:bCs/>
                <w:i/>
                <w:iCs/>
                <w:color w:val="000000"/>
              </w:rPr>
              <w:fldChar w:fldCharType="separate"/>
            </w:r>
            <w:r>
              <w:rPr>
                <w:rFonts w:ascii="Calibri" w:eastAsia="Times New Roman" w:hAnsi="Calibri" w:cs="Calibri"/>
                <w:b/>
                <w:bCs/>
                <w:i/>
                <w:iCs/>
                <w:noProof/>
                <w:color w:val="000000"/>
              </w:rPr>
              <w:t>462</w:t>
            </w:r>
            <w:r>
              <w:rPr>
                <w:rFonts w:ascii="Calibri" w:eastAsia="Times New Roman" w:hAnsi="Calibri" w:cs="Calibri"/>
                <w:b/>
                <w:bCs/>
                <w:i/>
                <w:iCs/>
                <w:color w:val="000000"/>
              </w:rPr>
              <w:fldChar w:fldCharType="end"/>
            </w:r>
          </w:p>
        </w:tc>
        <w:tc>
          <w:tcPr>
            <w:tcW w:w="2435" w:type="dxa"/>
            <w:noWrap/>
          </w:tcPr>
          <w:p w14:paraId="4E94005A" w14:textId="77777777" w:rsidR="00B23AE7" w:rsidRPr="00771053"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Pr>
                <w:rFonts w:ascii="Calibri" w:eastAsia="Times New Roman" w:hAnsi="Calibri" w:cs="Calibri"/>
                <w:b/>
                <w:bCs/>
                <w:i/>
                <w:iCs/>
                <w:color w:val="000000"/>
              </w:rPr>
              <w:fldChar w:fldCharType="begin"/>
            </w:r>
            <w:r>
              <w:rPr>
                <w:rFonts w:ascii="Calibri" w:eastAsia="Times New Roman" w:hAnsi="Calibri" w:cs="Calibri"/>
                <w:b/>
                <w:bCs/>
                <w:i/>
                <w:iCs/>
                <w:color w:val="000000"/>
              </w:rPr>
              <w:instrText xml:space="preserve"> =SUM(ABOVE) </w:instrText>
            </w:r>
            <w:r>
              <w:rPr>
                <w:rFonts w:ascii="Calibri" w:eastAsia="Times New Roman" w:hAnsi="Calibri" w:cs="Calibri"/>
                <w:b/>
                <w:bCs/>
                <w:i/>
                <w:iCs/>
                <w:color w:val="000000"/>
              </w:rPr>
              <w:fldChar w:fldCharType="separate"/>
            </w:r>
            <w:r>
              <w:rPr>
                <w:rFonts w:ascii="Calibri" w:eastAsia="Times New Roman" w:hAnsi="Calibri" w:cs="Calibri"/>
                <w:b/>
                <w:bCs/>
                <w:i/>
                <w:iCs/>
                <w:noProof/>
                <w:color w:val="000000"/>
              </w:rPr>
              <w:t>8330</w:t>
            </w:r>
            <w:r>
              <w:rPr>
                <w:rFonts w:ascii="Calibri" w:eastAsia="Times New Roman" w:hAnsi="Calibri" w:cs="Calibri"/>
                <w:b/>
                <w:bCs/>
                <w:i/>
                <w:iCs/>
                <w:color w:val="000000"/>
              </w:rPr>
              <w:fldChar w:fldCharType="end"/>
            </w:r>
          </w:p>
        </w:tc>
      </w:tr>
    </w:tbl>
    <w:p w14:paraId="540387EC" w14:textId="77777777" w:rsidR="00B23AE7" w:rsidRDefault="00B23AE7" w:rsidP="00B23AE7">
      <w:pPr>
        <w:rPr>
          <w:rFonts w:cstheme="minorHAnsi"/>
          <w:color w:val="5B9BD5" w:themeColor="accent1"/>
          <w:sz w:val="32"/>
          <w:szCs w:val="32"/>
          <w:lang w:bidi="ar-EG"/>
        </w:rPr>
      </w:pPr>
    </w:p>
    <w:p w14:paraId="26824652" w14:textId="77777777" w:rsidR="00B23AE7" w:rsidRPr="002839E6" w:rsidRDefault="00B23AE7" w:rsidP="00B23AE7">
      <w:pPr>
        <w:rPr>
          <w:rFonts w:cstheme="minorHAnsi"/>
          <w:b/>
          <w:bCs/>
          <w:sz w:val="20"/>
          <w:szCs w:val="20"/>
          <w:lang w:bidi="ar-EG"/>
        </w:rPr>
      </w:pPr>
      <w:r w:rsidRPr="002839E6">
        <w:rPr>
          <w:rFonts w:cstheme="minorHAnsi"/>
          <w:b/>
          <w:bCs/>
          <w:sz w:val="20"/>
          <w:szCs w:val="20"/>
          <w:lang w:bidi="ar-EG"/>
        </w:rPr>
        <w:t>By Company</w:t>
      </w:r>
    </w:p>
    <w:p w14:paraId="6ED08C9B" w14:textId="77777777" w:rsidR="00B23AE7" w:rsidRPr="002839E6" w:rsidRDefault="00B23AE7" w:rsidP="00B23AE7">
      <w:pPr>
        <w:spacing w:after="0" w:line="240" w:lineRule="auto"/>
        <w:jc w:val="both"/>
        <w:rPr>
          <w:rFonts w:eastAsia="MS Mincho" w:cstheme="minorHAnsi"/>
          <w:b/>
          <w:bCs/>
          <w:color w:val="000000"/>
          <w:sz w:val="20"/>
          <w:szCs w:val="20"/>
        </w:rPr>
      </w:pPr>
      <w:r w:rsidRPr="002839E6">
        <w:rPr>
          <w:rFonts w:eastAsia="MS Mincho" w:cstheme="minorHAnsi"/>
          <w:b/>
          <w:bCs/>
          <w:color w:val="000000"/>
          <w:sz w:val="20"/>
          <w:szCs w:val="20"/>
        </w:rPr>
        <w:t>Al Mansour International Distribution Co.</w:t>
      </w:r>
    </w:p>
    <w:p w14:paraId="51AF07D3" w14:textId="77777777" w:rsidR="00B23AE7" w:rsidRPr="002F18D2" w:rsidRDefault="00B23AE7" w:rsidP="00B23AE7">
      <w:pPr>
        <w:spacing w:after="0" w:line="240" w:lineRule="auto"/>
        <w:jc w:val="both"/>
        <w:rPr>
          <w:rFonts w:eastAsia="MS Mincho" w:cstheme="minorHAnsi"/>
          <w:bCs/>
          <w:color w:val="000000"/>
          <w:sz w:val="20"/>
          <w:szCs w:val="20"/>
        </w:rPr>
      </w:pPr>
      <w:bookmarkStart w:id="1" w:name="_Hlk4935174"/>
    </w:p>
    <w:p w14:paraId="42CC0AAF" w14:textId="77777777" w:rsidR="00B23AE7" w:rsidRPr="002F18D2" w:rsidRDefault="00B23AE7" w:rsidP="00B23AE7">
      <w:pPr>
        <w:spacing w:after="0" w:line="240" w:lineRule="auto"/>
        <w:rPr>
          <w:rFonts w:eastAsia="MS Mincho" w:cstheme="minorHAnsi"/>
          <w:bCs/>
          <w:sz w:val="20"/>
          <w:szCs w:val="20"/>
        </w:rPr>
      </w:pPr>
    </w:p>
    <w:tbl>
      <w:tblPr>
        <w:tblStyle w:val="GridTable5Dark-Accent6"/>
        <w:tblW w:w="0" w:type="auto"/>
        <w:tblLook w:val="04A0" w:firstRow="1" w:lastRow="0" w:firstColumn="1" w:lastColumn="0" w:noHBand="0" w:noVBand="1"/>
      </w:tblPr>
      <w:tblGrid>
        <w:gridCol w:w="2538"/>
        <w:gridCol w:w="1722"/>
        <w:gridCol w:w="2131"/>
        <w:gridCol w:w="2131"/>
      </w:tblGrid>
      <w:tr w:rsidR="00B23AE7" w:rsidRPr="002F18D2" w14:paraId="0AC8CFAD" w14:textId="77777777" w:rsidTr="00AF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8C2BE08"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Job Level</w:t>
            </w:r>
          </w:p>
        </w:tc>
        <w:tc>
          <w:tcPr>
            <w:tcW w:w="1722" w:type="dxa"/>
          </w:tcPr>
          <w:p w14:paraId="5201064E"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Male</w:t>
            </w:r>
          </w:p>
        </w:tc>
        <w:tc>
          <w:tcPr>
            <w:tcW w:w="2131" w:type="dxa"/>
          </w:tcPr>
          <w:p w14:paraId="0C5BD088"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Female</w:t>
            </w:r>
          </w:p>
        </w:tc>
        <w:tc>
          <w:tcPr>
            <w:tcW w:w="2131" w:type="dxa"/>
          </w:tcPr>
          <w:p w14:paraId="395B9DFD"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Total</w:t>
            </w:r>
          </w:p>
        </w:tc>
      </w:tr>
      <w:tr w:rsidR="00B23AE7" w:rsidRPr="002F18D2" w14:paraId="41B2B41B"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4D3CE61"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Upper Management</w:t>
            </w:r>
          </w:p>
        </w:tc>
        <w:tc>
          <w:tcPr>
            <w:tcW w:w="1722" w:type="dxa"/>
          </w:tcPr>
          <w:p w14:paraId="5CA1315C" w14:textId="77777777" w:rsidR="00B23AE7" w:rsidRPr="00906BB8"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
                <w:sz w:val="20"/>
                <w:szCs w:val="20"/>
              </w:rPr>
            </w:pPr>
            <w:r>
              <w:rPr>
                <w:rFonts w:eastAsia="MS Mincho" w:cstheme="minorHAnsi"/>
                <w:b/>
                <w:sz w:val="20"/>
                <w:szCs w:val="20"/>
              </w:rPr>
              <w:t>2</w:t>
            </w:r>
          </w:p>
        </w:tc>
        <w:tc>
          <w:tcPr>
            <w:tcW w:w="2131" w:type="dxa"/>
          </w:tcPr>
          <w:p w14:paraId="2EEF7342" w14:textId="77777777" w:rsidR="00B23AE7" w:rsidRPr="00906BB8"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
                <w:sz w:val="20"/>
                <w:szCs w:val="20"/>
              </w:rPr>
            </w:pPr>
            <w:r>
              <w:rPr>
                <w:rFonts w:eastAsia="MS Mincho" w:cstheme="minorHAnsi"/>
                <w:b/>
                <w:sz w:val="20"/>
                <w:szCs w:val="20"/>
              </w:rPr>
              <w:t>1</w:t>
            </w:r>
          </w:p>
        </w:tc>
        <w:tc>
          <w:tcPr>
            <w:tcW w:w="2131" w:type="dxa"/>
          </w:tcPr>
          <w:p w14:paraId="332586D7" w14:textId="77777777" w:rsidR="00B23AE7" w:rsidRPr="00906BB8"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
                <w:sz w:val="20"/>
                <w:szCs w:val="20"/>
              </w:rPr>
            </w:pPr>
            <w:r>
              <w:rPr>
                <w:rFonts w:eastAsia="MS Mincho" w:cstheme="minorHAnsi"/>
                <w:b/>
                <w:sz w:val="20"/>
                <w:szCs w:val="20"/>
              </w:rPr>
              <w:t>3</w:t>
            </w:r>
          </w:p>
        </w:tc>
      </w:tr>
      <w:tr w:rsidR="00B23AE7" w:rsidRPr="002F18D2" w14:paraId="1C727EB8"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7FB44D04"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Middle Management</w:t>
            </w:r>
          </w:p>
        </w:tc>
        <w:tc>
          <w:tcPr>
            <w:tcW w:w="1722" w:type="dxa"/>
          </w:tcPr>
          <w:p w14:paraId="42FB9128" w14:textId="77777777" w:rsidR="00B23AE7" w:rsidRPr="00906BB8"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Pr>
                <w:rFonts w:eastAsia="MS Mincho" w:cstheme="minorHAnsi"/>
                <w:b/>
                <w:sz w:val="20"/>
                <w:szCs w:val="20"/>
              </w:rPr>
              <w:t>75</w:t>
            </w:r>
          </w:p>
        </w:tc>
        <w:tc>
          <w:tcPr>
            <w:tcW w:w="2131" w:type="dxa"/>
          </w:tcPr>
          <w:p w14:paraId="47FC8B5D" w14:textId="77777777" w:rsidR="00B23AE7" w:rsidRPr="00906BB8"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Pr>
                <w:rFonts w:eastAsia="MS Mincho" w:cstheme="minorHAnsi"/>
                <w:b/>
                <w:sz w:val="20"/>
                <w:szCs w:val="20"/>
              </w:rPr>
              <w:t>7</w:t>
            </w:r>
          </w:p>
        </w:tc>
        <w:tc>
          <w:tcPr>
            <w:tcW w:w="2131" w:type="dxa"/>
          </w:tcPr>
          <w:p w14:paraId="3E7B54D7" w14:textId="77777777" w:rsidR="00B23AE7" w:rsidRPr="00906BB8"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Pr>
                <w:rFonts w:eastAsia="MS Mincho" w:cstheme="minorHAnsi"/>
                <w:b/>
                <w:sz w:val="20"/>
                <w:szCs w:val="20"/>
              </w:rPr>
              <w:t>82</w:t>
            </w:r>
          </w:p>
        </w:tc>
      </w:tr>
      <w:tr w:rsidR="00B23AE7" w:rsidRPr="002F18D2" w14:paraId="787BE2EF"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F741EAD"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Workforce</w:t>
            </w:r>
          </w:p>
        </w:tc>
        <w:tc>
          <w:tcPr>
            <w:tcW w:w="1722" w:type="dxa"/>
          </w:tcPr>
          <w:p w14:paraId="54C9B7C6" w14:textId="77777777" w:rsidR="00B23AE7" w:rsidRPr="00906BB8"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
                <w:sz w:val="20"/>
                <w:szCs w:val="20"/>
              </w:rPr>
            </w:pPr>
            <w:r>
              <w:rPr>
                <w:rFonts w:eastAsia="MS Mincho" w:cstheme="minorHAnsi"/>
                <w:b/>
                <w:sz w:val="20"/>
                <w:szCs w:val="20"/>
              </w:rPr>
              <w:t>395</w:t>
            </w:r>
          </w:p>
        </w:tc>
        <w:tc>
          <w:tcPr>
            <w:tcW w:w="2131" w:type="dxa"/>
          </w:tcPr>
          <w:p w14:paraId="599C1A8B" w14:textId="77777777" w:rsidR="00B23AE7" w:rsidRPr="00906BB8"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
                <w:sz w:val="20"/>
                <w:szCs w:val="20"/>
              </w:rPr>
            </w:pPr>
            <w:r>
              <w:rPr>
                <w:rFonts w:eastAsia="MS Mincho" w:cstheme="minorHAnsi"/>
                <w:b/>
                <w:sz w:val="20"/>
                <w:szCs w:val="20"/>
              </w:rPr>
              <w:t>38</w:t>
            </w:r>
          </w:p>
        </w:tc>
        <w:tc>
          <w:tcPr>
            <w:tcW w:w="2131" w:type="dxa"/>
          </w:tcPr>
          <w:p w14:paraId="54B32AC0" w14:textId="77777777" w:rsidR="00B23AE7" w:rsidRPr="00906BB8"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
                <w:sz w:val="20"/>
                <w:szCs w:val="20"/>
              </w:rPr>
            </w:pPr>
            <w:r>
              <w:rPr>
                <w:rFonts w:eastAsia="MS Mincho" w:cstheme="minorHAnsi"/>
                <w:b/>
                <w:sz w:val="20"/>
                <w:szCs w:val="20"/>
              </w:rPr>
              <w:t>433</w:t>
            </w:r>
          </w:p>
        </w:tc>
      </w:tr>
      <w:tr w:rsidR="00B23AE7" w:rsidRPr="002F18D2" w14:paraId="2489661E"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43BDED33"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Total</w:t>
            </w:r>
          </w:p>
        </w:tc>
        <w:tc>
          <w:tcPr>
            <w:tcW w:w="1722" w:type="dxa"/>
          </w:tcPr>
          <w:p w14:paraId="68419976" w14:textId="77777777" w:rsidR="00B23AE7" w:rsidRPr="00906BB8"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Pr>
                <w:rFonts w:eastAsia="MS Mincho" w:cstheme="minorHAnsi"/>
                <w:b/>
                <w:sz w:val="20"/>
                <w:szCs w:val="20"/>
              </w:rPr>
              <w:fldChar w:fldCharType="begin"/>
            </w:r>
            <w:r>
              <w:rPr>
                <w:rFonts w:eastAsia="MS Mincho" w:cstheme="minorHAnsi"/>
                <w:b/>
                <w:sz w:val="20"/>
                <w:szCs w:val="20"/>
              </w:rPr>
              <w:instrText xml:space="preserve"> =SUM(ABOVE) </w:instrText>
            </w:r>
            <w:r>
              <w:rPr>
                <w:rFonts w:eastAsia="MS Mincho" w:cstheme="minorHAnsi"/>
                <w:b/>
                <w:sz w:val="20"/>
                <w:szCs w:val="20"/>
              </w:rPr>
              <w:fldChar w:fldCharType="separate"/>
            </w:r>
            <w:r>
              <w:rPr>
                <w:rFonts w:eastAsia="MS Mincho" w:cstheme="minorHAnsi"/>
                <w:b/>
                <w:noProof/>
                <w:sz w:val="20"/>
                <w:szCs w:val="20"/>
              </w:rPr>
              <w:t>472</w:t>
            </w:r>
            <w:r>
              <w:rPr>
                <w:rFonts w:eastAsia="MS Mincho" w:cstheme="minorHAnsi"/>
                <w:b/>
                <w:sz w:val="20"/>
                <w:szCs w:val="20"/>
              </w:rPr>
              <w:fldChar w:fldCharType="end"/>
            </w:r>
          </w:p>
        </w:tc>
        <w:tc>
          <w:tcPr>
            <w:tcW w:w="2131" w:type="dxa"/>
          </w:tcPr>
          <w:p w14:paraId="37A93F33" w14:textId="77777777" w:rsidR="00B23AE7" w:rsidRPr="00906BB8"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Pr>
                <w:rFonts w:eastAsia="MS Mincho" w:cstheme="minorHAnsi"/>
                <w:b/>
                <w:sz w:val="20"/>
                <w:szCs w:val="20"/>
              </w:rPr>
              <w:fldChar w:fldCharType="begin"/>
            </w:r>
            <w:r>
              <w:rPr>
                <w:rFonts w:eastAsia="MS Mincho" w:cstheme="minorHAnsi"/>
                <w:b/>
                <w:sz w:val="20"/>
                <w:szCs w:val="20"/>
              </w:rPr>
              <w:instrText xml:space="preserve"> =SUM(ABOVE) </w:instrText>
            </w:r>
            <w:r>
              <w:rPr>
                <w:rFonts w:eastAsia="MS Mincho" w:cstheme="minorHAnsi"/>
                <w:b/>
                <w:sz w:val="20"/>
                <w:szCs w:val="20"/>
              </w:rPr>
              <w:fldChar w:fldCharType="separate"/>
            </w:r>
            <w:r>
              <w:rPr>
                <w:rFonts w:eastAsia="MS Mincho" w:cstheme="minorHAnsi"/>
                <w:b/>
                <w:noProof/>
                <w:sz w:val="20"/>
                <w:szCs w:val="20"/>
              </w:rPr>
              <w:t>46</w:t>
            </w:r>
            <w:r>
              <w:rPr>
                <w:rFonts w:eastAsia="MS Mincho" w:cstheme="minorHAnsi"/>
                <w:b/>
                <w:sz w:val="20"/>
                <w:szCs w:val="20"/>
              </w:rPr>
              <w:fldChar w:fldCharType="end"/>
            </w:r>
          </w:p>
        </w:tc>
        <w:tc>
          <w:tcPr>
            <w:tcW w:w="2131" w:type="dxa"/>
          </w:tcPr>
          <w:p w14:paraId="72EA609D" w14:textId="77777777" w:rsidR="00B23AE7" w:rsidRPr="00906BB8"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Pr>
                <w:rFonts w:eastAsia="MS Mincho" w:cstheme="minorHAnsi"/>
                <w:b/>
                <w:sz w:val="20"/>
                <w:szCs w:val="20"/>
              </w:rPr>
              <w:fldChar w:fldCharType="begin"/>
            </w:r>
            <w:r>
              <w:rPr>
                <w:rFonts w:eastAsia="MS Mincho" w:cstheme="minorHAnsi"/>
                <w:b/>
                <w:sz w:val="20"/>
                <w:szCs w:val="20"/>
              </w:rPr>
              <w:instrText xml:space="preserve"> =SUM(ABOVE) </w:instrText>
            </w:r>
            <w:r>
              <w:rPr>
                <w:rFonts w:eastAsia="MS Mincho" w:cstheme="minorHAnsi"/>
                <w:b/>
                <w:sz w:val="20"/>
                <w:szCs w:val="20"/>
              </w:rPr>
              <w:fldChar w:fldCharType="separate"/>
            </w:r>
            <w:r>
              <w:rPr>
                <w:rFonts w:eastAsia="MS Mincho" w:cstheme="minorHAnsi"/>
                <w:b/>
                <w:noProof/>
                <w:sz w:val="20"/>
                <w:szCs w:val="20"/>
              </w:rPr>
              <w:t>518</w:t>
            </w:r>
            <w:r>
              <w:rPr>
                <w:rFonts w:eastAsia="MS Mincho" w:cstheme="minorHAnsi"/>
                <w:b/>
                <w:sz w:val="20"/>
                <w:szCs w:val="20"/>
              </w:rPr>
              <w:fldChar w:fldCharType="end"/>
            </w:r>
          </w:p>
        </w:tc>
      </w:tr>
      <w:bookmarkEnd w:id="1"/>
    </w:tbl>
    <w:p w14:paraId="3153C9D3" w14:textId="77777777" w:rsidR="00B23AE7" w:rsidRPr="002F18D2" w:rsidRDefault="00B23AE7" w:rsidP="00B23AE7">
      <w:pPr>
        <w:spacing w:after="0" w:line="240" w:lineRule="auto"/>
        <w:rPr>
          <w:rFonts w:eastAsia="MS Mincho" w:cstheme="minorHAnsi"/>
          <w:bCs/>
          <w:sz w:val="20"/>
          <w:szCs w:val="20"/>
        </w:rPr>
      </w:pPr>
    </w:p>
    <w:p w14:paraId="767272A0" w14:textId="77777777" w:rsidR="00B23AE7" w:rsidRDefault="00B23AE7" w:rsidP="00B23AE7">
      <w:pPr>
        <w:spacing w:after="0" w:line="240" w:lineRule="auto"/>
        <w:rPr>
          <w:rFonts w:eastAsia="MS Mincho" w:cstheme="minorHAnsi"/>
          <w:bCs/>
          <w:sz w:val="20"/>
          <w:szCs w:val="20"/>
        </w:rPr>
      </w:pPr>
    </w:p>
    <w:p w14:paraId="1FA44F33" w14:textId="77777777" w:rsidR="00B23AE7" w:rsidRDefault="00B23AE7" w:rsidP="00B23AE7">
      <w:pPr>
        <w:spacing w:after="0" w:line="240" w:lineRule="auto"/>
        <w:rPr>
          <w:rFonts w:eastAsia="MS Mincho" w:cstheme="minorHAnsi"/>
          <w:bCs/>
          <w:sz w:val="20"/>
          <w:szCs w:val="20"/>
        </w:rPr>
      </w:pPr>
    </w:p>
    <w:p w14:paraId="7D7F20BB" w14:textId="77777777" w:rsidR="00B23AE7" w:rsidRPr="002839E6" w:rsidRDefault="00B23AE7" w:rsidP="00B23AE7">
      <w:pPr>
        <w:spacing w:after="0" w:line="240" w:lineRule="auto"/>
        <w:rPr>
          <w:rFonts w:eastAsia="MS Mincho" w:cstheme="minorHAnsi"/>
          <w:b/>
          <w:sz w:val="20"/>
          <w:szCs w:val="20"/>
        </w:rPr>
      </w:pPr>
      <w:r w:rsidRPr="002839E6">
        <w:rPr>
          <w:rFonts w:eastAsia="MS Mincho" w:cstheme="minorHAnsi"/>
          <w:b/>
          <w:sz w:val="20"/>
          <w:szCs w:val="20"/>
        </w:rPr>
        <w:t>Al Mansour For Trading &amp; Distribution Co.</w:t>
      </w:r>
    </w:p>
    <w:p w14:paraId="11179189" w14:textId="77777777" w:rsidR="00B23AE7" w:rsidRPr="002F18D2" w:rsidRDefault="00B23AE7" w:rsidP="00B23AE7">
      <w:pPr>
        <w:spacing w:after="0" w:line="240" w:lineRule="auto"/>
        <w:rPr>
          <w:rFonts w:eastAsia="MS Mincho" w:cstheme="minorHAnsi"/>
          <w:bCs/>
          <w:sz w:val="20"/>
          <w:szCs w:val="20"/>
        </w:rPr>
      </w:pPr>
    </w:p>
    <w:tbl>
      <w:tblPr>
        <w:tblStyle w:val="GridTable5Dark-Accent6"/>
        <w:tblW w:w="0" w:type="auto"/>
        <w:tblLook w:val="04A0" w:firstRow="1" w:lastRow="0" w:firstColumn="1" w:lastColumn="0" w:noHBand="0" w:noVBand="1"/>
      </w:tblPr>
      <w:tblGrid>
        <w:gridCol w:w="2538"/>
        <w:gridCol w:w="1722"/>
        <w:gridCol w:w="2131"/>
        <w:gridCol w:w="2131"/>
      </w:tblGrid>
      <w:tr w:rsidR="00B23AE7" w:rsidRPr="002F18D2" w14:paraId="17329823" w14:textId="77777777" w:rsidTr="00AF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036E1F3"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Job Level</w:t>
            </w:r>
          </w:p>
        </w:tc>
        <w:tc>
          <w:tcPr>
            <w:tcW w:w="1722" w:type="dxa"/>
          </w:tcPr>
          <w:p w14:paraId="6487156C"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Male</w:t>
            </w:r>
          </w:p>
        </w:tc>
        <w:tc>
          <w:tcPr>
            <w:tcW w:w="2131" w:type="dxa"/>
          </w:tcPr>
          <w:p w14:paraId="2D4DAA86"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Female</w:t>
            </w:r>
          </w:p>
        </w:tc>
        <w:tc>
          <w:tcPr>
            <w:tcW w:w="2131" w:type="dxa"/>
          </w:tcPr>
          <w:p w14:paraId="1793ABCD"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Total</w:t>
            </w:r>
          </w:p>
        </w:tc>
      </w:tr>
      <w:tr w:rsidR="00B23AE7" w:rsidRPr="002F18D2" w14:paraId="5FA90B94"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B034731"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Upper Management</w:t>
            </w:r>
          </w:p>
        </w:tc>
        <w:tc>
          <w:tcPr>
            <w:tcW w:w="1722" w:type="dxa"/>
          </w:tcPr>
          <w:p w14:paraId="17CED96D"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10</w:t>
            </w:r>
          </w:p>
        </w:tc>
        <w:tc>
          <w:tcPr>
            <w:tcW w:w="2131" w:type="dxa"/>
          </w:tcPr>
          <w:p w14:paraId="7577EE08"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1</w:t>
            </w:r>
          </w:p>
        </w:tc>
        <w:tc>
          <w:tcPr>
            <w:tcW w:w="2131" w:type="dxa"/>
          </w:tcPr>
          <w:p w14:paraId="14F39508"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11</w:t>
            </w:r>
          </w:p>
        </w:tc>
      </w:tr>
      <w:tr w:rsidR="00B23AE7" w:rsidRPr="002F18D2" w14:paraId="3984CF62"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732E0507"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Middle Management</w:t>
            </w:r>
          </w:p>
        </w:tc>
        <w:tc>
          <w:tcPr>
            <w:tcW w:w="1722" w:type="dxa"/>
          </w:tcPr>
          <w:p w14:paraId="4783DCB2"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t>220</w:t>
            </w:r>
          </w:p>
        </w:tc>
        <w:tc>
          <w:tcPr>
            <w:tcW w:w="2131" w:type="dxa"/>
          </w:tcPr>
          <w:p w14:paraId="28B67BF2"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t>3</w:t>
            </w:r>
          </w:p>
        </w:tc>
        <w:tc>
          <w:tcPr>
            <w:tcW w:w="2131" w:type="dxa"/>
          </w:tcPr>
          <w:p w14:paraId="7BBDC03D"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t>223</w:t>
            </w:r>
          </w:p>
        </w:tc>
      </w:tr>
      <w:tr w:rsidR="00B23AE7" w:rsidRPr="002F18D2" w14:paraId="601554AB"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714B9BE"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Workforce</w:t>
            </w:r>
          </w:p>
        </w:tc>
        <w:tc>
          <w:tcPr>
            <w:tcW w:w="1722" w:type="dxa"/>
          </w:tcPr>
          <w:p w14:paraId="31269161"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1905</w:t>
            </w:r>
          </w:p>
        </w:tc>
        <w:tc>
          <w:tcPr>
            <w:tcW w:w="2131" w:type="dxa"/>
          </w:tcPr>
          <w:p w14:paraId="2FA40A89"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78</w:t>
            </w:r>
          </w:p>
        </w:tc>
        <w:tc>
          <w:tcPr>
            <w:tcW w:w="2131" w:type="dxa"/>
          </w:tcPr>
          <w:p w14:paraId="4334EA82"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1983</w:t>
            </w:r>
          </w:p>
        </w:tc>
      </w:tr>
      <w:tr w:rsidR="00B23AE7" w:rsidRPr="002F18D2" w14:paraId="6ED3AEBC"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2D5DFCFD" w14:textId="77777777" w:rsidR="00B23AE7" w:rsidRPr="002F18D2" w:rsidRDefault="00B23AE7" w:rsidP="00AF5051">
            <w:pPr>
              <w:jc w:val="center"/>
              <w:rPr>
                <w:rFonts w:eastAsia="MS Mincho" w:cstheme="minorHAnsi"/>
                <w:b w:val="0"/>
                <w:sz w:val="20"/>
                <w:szCs w:val="20"/>
              </w:rPr>
            </w:pPr>
            <w:bookmarkStart w:id="2" w:name="_Hlk5018169"/>
            <w:r w:rsidRPr="002F18D2">
              <w:rPr>
                <w:rFonts w:eastAsia="MS Mincho" w:cstheme="minorHAnsi"/>
                <w:b w:val="0"/>
                <w:sz w:val="20"/>
                <w:szCs w:val="20"/>
              </w:rPr>
              <w:t>Total</w:t>
            </w:r>
          </w:p>
        </w:tc>
        <w:tc>
          <w:tcPr>
            <w:tcW w:w="1722" w:type="dxa"/>
          </w:tcPr>
          <w:p w14:paraId="09BF39B9"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fldChar w:fldCharType="begin"/>
            </w:r>
            <w:r>
              <w:rPr>
                <w:rFonts w:eastAsia="MS Mincho" w:cstheme="minorHAnsi"/>
                <w:bCs/>
                <w:sz w:val="20"/>
                <w:szCs w:val="20"/>
              </w:rPr>
              <w:instrText xml:space="preserve"> =SUM(ABOVE) </w:instrText>
            </w:r>
            <w:r>
              <w:rPr>
                <w:rFonts w:eastAsia="MS Mincho" w:cstheme="minorHAnsi"/>
                <w:bCs/>
                <w:sz w:val="20"/>
                <w:szCs w:val="20"/>
              </w:rPr>
              <w:fldChar w:fldCharType="separate"/>
            </w:r>
            <w:r>
              <w:rPr>
                <w:rFonts w:eastAsia="MS Mincho" w:cstheme="minorHAnsi"/>
                <w:bCs/>
                <w:noProof/>
                <w:sz w:val="20"/>
                <w:szCs w:val="20"/>
              </w:rPr>
              <w:t>2135</w:t>
            </w:r>
            <w:r>
              <w:rPr>
                <w:rFonts w:eastAsia="MS Mincho" w:cstheme="minorHAnsi"/>
                <w:bCs/>
                <w:sz w:val="20"/>
                <w:szCs w:val="20"/>
              </w:rPr>
              <w:fldChar w:fldCharType="end"/>
            </w:r>
          </w:p>
        </w:tc>
        <w:tc>
          <w:tcPr>
            <w:tcW w:w="2131" w:type="dxa"/>
          </w:tcPr>
          <w:p w14:paraId="08163073"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fldChar w:fldCharType="begin"/>
            </w:r>
            <w:r>
              <w:rPr>
                <w:rFonts w:eastAsia="MS Mincho" w:cstheme="minorHAnsi"/>
                <w:bCs/>
                <w:sz w:val="20"/>
                <w:szCs w:val="20"/>
              </w:rPr>
              <w:instrText xml:space="preserve"> =SUM(ABOVE) </w:instrText>
            </w:r>
            <w:r>
              <w:rPr>
                <w:rFonts w:eastAsia="MS Mincho" w:cstheme="minorHAnsi"/>
                <w:bCs/>
                <w:sz w:val="20"/>
                <w:szCs w:val="20"/>
              </w:rPr>
              <w:fldChar w:fldCharType="separate"/>
            </w:r>
            <w:r>
              <w:rPr>
                <w:rFonts w:eastAsia="MS Mincho" w:cstheme="minorHAnsi"/>
                <w:bCs/>
                <w:noProof/>
                <w:sz w:val="20"/>
                <w:szCs w:val="20"/>
              </w:rPr>
              <w:t>82</w:t>
            </w:r>
            <w:r>
              <w:rPr>
                <w:rFonts w:eastAsia="MS Mincho" w:cstheme="minorHAnsi"/>
                <w:bCs/>
                <w:sz w:val="20"/>
                <w:szCs w:val="20"/>
              </w:rPr>
              <w:fldChar w:fldCharType="end"/>
            </w:r>
          </w:p>
        </w:tc>
        <w:tc>
          <w:tcPr>
            <w:tcW w:w="2131" w:type="dxa"/>
          </w:tcPr>
          <w:p w14:paraId="564D4EC5"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t>2217</w:t>
            </w:r>
          </w:p>
        </w:tc>
      </w:tr>
      <w:bookmarkEnd w:id="2"/>
    </w:tbl>
    <w:p w14:paraId="49E353F6" w14:textId="77777777" w:rsidR="00B23AE7" w:rsidRPr="002F18D2" w:rsidRDefault="00B23AE7" w:rsidP="00B23AE7">
      <w:pPr>
        <w:spacing w:after="0" w:line="240" w:lineRule="auto"/>
        <w:rPr>
          <w:rFonts w:eastAsia="MS Mincho" w:cstheme="minorHAnsi"/>
          <w:bCs/>
          <w:sz w:val="20"/>
          <w:szCs w:val="20"/>
        </w:rPr>
      </w:pPr>
    </w:p>
    <w:p w14:paraId="3118F356" w14:textId="77777777" w:rsidR="00B23AE7" w:rsidRPr="002F18D2" w:rsidRDefault="00B23AE7" w:rsidP="00B23AE7">
      <w:pPr>
        <w:spacing w:after="0" w:line="240" w:lineRule="auto"/>
        <w:rPr>
          <w:rFonts w:eastAsia="MS Mincho" w:cstheme="minorHAnsi"/>
          <w:bCs/>
          <w:sz w:val="20"/>
          <w:szCs w:val="20"/>
        </w:rPr>
      </w:pPr>
    </w:p>
    <w:p w14:paraId="06F950E3" w14:textId="77777777" w:rsidR="00B23AE7" w:rsidRDefault="00B23AE7" w:rsidP="00B23AE7">
      <w:pPr>
        <w:spacing w:after="0" w:line="240" w:lineRule="auto"/>
        <w:rPr>
          <w:rFonts w:eastAsia="MS Mincho" w:cstheme="minorHAnsi"/>
          <w:b/>
          <w:sz w:val="20"/>
          <w:szCs w:val="20"/>
        </w:rPr>
      </w:pPr>
    </w:p>
    <w:p w14:paraId="26C3DBF6" w14:textId="77777777" w:rsidR="00B23AE7" w:rsidRDefault="00B23AE7" w:rsidP="00B23AE7">
      <w:pPr>
        <w:spacing w:after="0" w:line="240" w:lineRule="auto"/>
        <w:rPr>
          <w:rFonts w:eastAsia="MS Mincho" w:cstheme="minorHAnsi"/>
          <w:b/>
          <w:sz w:val="20"/>
          <w:szCs w:val="20"/>
        </w:rPr>
      </w:pPr>
    </w:p>
    <w:p w14:paraId="253C0475" w14:textId="42DA4083" w:rsidR="00B23AE7" w:rsidRPr="002839E6" w:rsidRDefault="00B23AE7" w:rsidP="00B23AE7">
      <w:pPr>
        <w:spacing w:after="0" w:line="240" w:lineRule="auto"/>
        <w:rPr>
          <w:rFonts w:eastAsia="MS Mincho" w:cstheme="minorHAnsi"/>
          <w:b/>
          <w:sz w:val="20"/>
          <w:szCs w:val="20"/>
        </w:rPr>
      </w:pPr>
      <w:r>
        <w:rPr>
          <w:rFonts w:eastAsia="MS Mincho" w:cstheme="minorHAnsi"/>
          <w:b/>
          <w:sz w:val="20"/>
          <w:szCs w:val="20"/>
        </w:rPr>
        <w:lastRenderedPageBreak/>
        <w:br/>
      </w:r>
      <w:r w:rsidRPr="002839E6">
        <w:rPr>
          <w:rFonts w:eastAsia="MS Mincho" w:cstheme="minorHAnsi"/>
          <w:b/>
          <w:sz w:val="20"/>
          <w:szCs w:val="20"/>
        </w:rPr>
        <w:t xml:space="preserve">Hayat Company </w:t>
      </w:r>
      <w:proofErr w:type="gramStart"/>
      <w:r w:rsidRPr="002839E6">
        <w:rPr>
          <w:rFonts w:eastAsia="MS Mincho" w:cstheme="minorHAnsi"/>
          <w:b/>
          <w:sz w:val="20"/>
          <w:szCs w:val="20"/>
        </w:rPr>
        <w:t>For</w:t>
      </w:r>
      <w:proofErr w:type="gramEnd"/>
      <w:r w:rsidRPr="002839E6">
        <w:rPr>
          <w:rFonts w:eastAsia="MS Mincho" w:cstheme="minorHAnsi"/>
          <w:b/>
          <w:sz w:val="20"/>
          <w:szCs w:val="20"/>
        </w:rPr>
        <w:t xml:space="preserve"> Industrialization &amp; Development </w:t>
      </w:r>
    </w:p>
    <w:p w14:paraId="0A83CAA8" w14:textId="77777777" w:rsidR="00B23AE7" w:rsidRPr="002F18D2" w:rsidRDefault="00B23AE7" w:rsidP="00B23AE7">
      <w:pPr>
        <w:spacing w:after="0" w:line="240" w:lineRule="auto"/>
        <w:rPr>
          <w:rFonts w:eastAsia="MS Mincho" w:cstheme="minorHAnsi"/>
          <w:bCs/>
          <w:sz w:val="20"/>
          <w:szCs w:val="20"/>
        </w:rPr>
      </w:pPr>
    </w:p>
    <w:tbl>
      <w:tblPr>
        <w:tblStyle w:val="GridTable5Dark-Accent6"/>
        <w:tblW w:w="0" w:type="auto"/>
        <w:tblLook w:val="04A0" w:firstRow="1" w:lastRow="0" w:firstColumn="1" w:lastColumn="0" w:noHBand="0" w:noVBand="1"/>
      </w:tblPr>
      <w:tblGrid>
        <w:gridCol w:w="2538"/>
        <w:gridCol w:w="1722"/>
        <w:gridCol w:w="2131"/>
        <w:gridCol w:w="2131"/>
      </w:tblGrid>
      <w:tr w:rsidR="00B23AE7" w:rsidRPr="002F18D2" w14:paraId="4297A8F6" w14:textId="77777777" w:rsidTr="00AF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D0253D0"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Job Level</w:t>
            </w:r>
          </w:p>
        </w:tc>
        <w:tc>
          <w:tcPr>
            <w:tcW w:w="1722" w:type="dxa"/>
          </w:tcPr>
          <w:p w14:paraId="5D564906"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Male</w:t>
            </w:r>
          </w:p>
        </w:tc>
        <w:tc>
          <w:tcPr>
            <w:tcW w:w="2131" w:type="dxa"/>
          </w:tcPr>
          <w:p w14:paraId="523C4BC3"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Female</w:t>
            </w:r>
          </w:p>
        </w:tc>
        <w:tc>
          <w:tcPr>
            <w:tcW w:w="2131" w:type="dxa"/>
          </w:tcPr>
          <w:p w14:paraId="6E3356D9"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Total</w:t>
            </w:r>
          </w:p>
        </w:tc>
      </w:tr>
      <w:tr w:rsidR="00B23AE7" w:rsidRPr="002F18D2" w14:paraId="6BD4E422"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F39AF05"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Upper Management</w:t>
            </w:r>
          </w:p>
        </w:tc>
        <w:tc>
          <w:tcPr>
            <w:tcW w:w="1722" w:type="dxa"/>
          </w:tcPr>
          <w:p w14:paraId="72FC41DB"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w:t>
            </w:r>
          </w:p>
        </w:tc>
        <w:tc>
          <w:tcPr>
            <w:tcW w:w="2131" w:type="dxa"/>
          </w:tcPr>
          <w:p w14:paraId="5277761A"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0</w:t>
            </w:r>
          </w:p>
        </w:tc>
        <w:tc>
          <w:tcPr>
            <w:tcW w:w="2131" w:type="dxa"/>
          </w:tcPr>
          <w:p w14:paraId="4BFAB3EA"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w:t>
            </w:r>
          </w:p>
        </w:tc>
      </w:tr>
      <w:tr w:rsidR="00B23AE7" w:rsidRPr="002F18D2" w14:paraId="4FCBB34C"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6140DB2B"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Middle Management</w:t>
            </w:r>
          </w:p>
        </w:tc>
        <w:tc>
          <w:tcPr>
            <w:tcW w:w="1722" w:type="dxa"/>
          </w:tcPr>
          <w:p w14:paraId="1024F357"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12</w:t>
            </w:r>
          </w:p>
        </w:tc>
        <w:tc>
          <w:tcPr>
            <w:tcW w:w="2131" w:type="dxa"/>
          </w:tcPr>
          <w:p w14:paraId="7498079A"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w:t>
            </w:r>
          </w:p>
        </w:tc>
        <w:tc>
          <w:tcPr>
            <w:tcW w:w="2131" w:type="dxa"/>
          </w:tcPr>
          <w:p w14:paraId="0768853A"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13</w:t>
            </w:r>
          </w:p>
        </w:tc>
      </w:tr>
      <w:tr w:rsidR="00B23AE7" w:rsidRPr="002F18D2" w14:paraId="4B72006C"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4AA5169"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Workforce</w:t>
            </w:r>
          </w:p>
        </w:tc>
        <w:tc>
          <w:tcPr>
            <w:tcW w:w="1722" w:type="dxa"/>
          </w:tcPr>
          <w:p w14:paraId="25020B14"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145</w:t>
            </w:r>
          </w:p>
        </w:tc>
        <w:tc>
          <w:tcPr>
            <w:tcW w:w="2131" w:type="dxa"/>
          </w:tcPr>
          <w:p w14:paraId="5A6FC140"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w:t>
            </w:r>
          </w:p>
        </w:tc>
        <w:tc>
          <w:tcPr>
            <w:tcW w:w="2131" w:type="dxa"/>
          </w:tcPr>
          <w:p w14:paraId="0C559CEE"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146</w:t>
            </w:r>
          </w:p>
        </w:tc>
      </w:tr>
      <w:tr w:rsidR="00B23AE7" w:rsidRPr="002F18D2" w14:paraId="182D0ADC"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6F86FE48"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Total</w:t>
            </w:r>
          </w:p>
        </w:tc>
        <w:tc>
          <w:tcPr>
            <w:tcW w:w="1722" w:type="dxa"/>
          </w:tcPr>
          <w:p w14:paraId="28D60233"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B0105C">
              <w:rPr>
                <w:rFonts w:eastAsia="MS Mincho" w:cstheme="minorHAnsi"/>
                <w:b/>
                <w:sz w:val="20"/>
                <w:szCs w:val="20"/>
              </w:rPr>
              <w:fldChar w:fldCharType="begin"/>
            </w:r>
            <w:r w:rsidRPr="00B0105C">
              <w:rPr>
                <w:rFonts w:eastAsia="MS Mincho" w:cstheme="minorHAnsi"/>
                <w:b/>
                <w:sz w:val="20"/>
                <w:szCs w:val="20"/>
              </w:rPr>
              <w:instrText xml:space="preserve"> =SUM(ABOVE) </w:instrText>
            </w:r>
            <w:r w:rsidRPr="00B0105C">
              <w:rPr>
                <w:rFonts w:eastAsia="MS Mincho" w:cstheme="minorHAnsi"/>
                <w:b/>
                <w:sz w:val="20"/>
                <w:szCs w:val="20"/>
              </w:rPr>
              <w:fldChar w:fldCharType="separate"/>
            </w:r>
            <w:r w:rsidRPr="00B0105C">
              <w:rPr>
                <w:rFonts w:eastAsia="MS Mincho" w:cstheme="minorHAnsi"/>
                <w:b/>
                <w:noProof/>
                <w:sz w:val="20"/>
                <w:szCs w:val="20"/>
              </w:rPr>
              <w:t>158</w:t>
            </w:r>
            <w:r w:rsidRPr="00B0105C">
              <w:rPr>
                <w:rFonts w:eastAsia="MS Mincho" w:cstheme="minorHAnsi"/>
                <w:b/>
                <w:sz w:val="20"/>
                <w:szCs w:val="20"/>
              </w:rPr>
              <w:fldChar w:fldCharType="end"/>
            </w:r>
          </w:p>
        </w:tc>
        <w:tc>
          <w:tcPr>
            <w:tcW w:w="2131" w:type="dxa"/>
          </w:tcPr>
          <w:p w14:paraId="351F23B0"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B0105C">
              <w:rPr>
                <w:rFonts w:eastAsia="MS Mincho" w:cstheme="minorHAnsi"/>
                <w:b/>
                <w:sz w:val="20"/>
                <w:szCs w:val="20"/>
              </w:rPr>
              <w:fldChar w:fldCharType="begin"/>
            </w:r>
            <w:r w:rsidRPr="00B0105C">
              <w:rPr>
                <w:rFonts w:eastAsia="MS Mincho" w:cstheme="minorHAnsi"/>
                <w:b/>
                <w:sz w:val="20"/>
                <w:szCs w:val="20"/>
              </w:rPr>
              <w:instrText xml:space="preserve"> =SUM(ABOVE) </w:instrText>
            </w:r>
            <w:r w:rsidRPr="00B0105C">
              <w:rPr>
                <w:rFonts w:eastAsia="MS Mincho" w:cstheme="minorHAnsi"/>
                <w:b/>
                <w:sz w:val="20"/>
                <w:szCs w:val="20"/>
              </w:rPr>
              <w:fldChar w:fldCharType="separate"/>
            </w:r>
            <w:r w:rsidRPr="00B0105C">
              <w:rPr>
                <w:rFonts w:eastAsia="MS Mincho" w:cstheme="minorHAnsi"/>
                <w:b/>
                <w:noProof/>
                <w:sz w:val="20"/>
                <w:szCs w:val="20"/>
              </w:rPr>
              <w:t>2</w:t>
            </w:r>
            <w:r w:rsidRPr="00B0105C">
              <w:rPr>
                <w:rFonts w:eastAsia="MS Mincho" w:cstheme="minorHAnsi"/>
                <w:b/>
                <w:sz w:val="20"/>
                <w:szCs w:val="20"/>
              </w:rPr>
              <w:fldChar w:fldCharType="end"/>
            </w:r>
          </w:p>
        </w:tc>
        <w:tc>
          <w:tcPr>
            <w:tcW w:w="2131" w:type="dxa"/>
          </w:tcPr>
          <w:p w14:paraId="06A8E385"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B0105C">
              <w:rPr>
                <w:rFonts w:eastAsia="MS Mincho" w:cstheme="minorHAnsi"/>
                <w:b/>
                <w:sz w:val="20"/>
                <w:szCs w:val="20"/>
              </w:rPr>
              <w:fldChar w:fldCharType="begin"/>
            </w:r>
            <w:r w:rsidRPr="00B0105C">
              <w:rPr>
                <w:rFonts w:eastAsia="MS Mincho" w:cstheme="minorHAnsi"/>
                <w:b/>
                <w:sz w:val="20"/>
                <w:szCs w:val="20"/>
              </w:rPr>
              <w:instrText xml:space="preserve"> =SUM(ABOVE) </w:instrText>
            </w:r>
            <w:r w:rsidRPr="00B0105C">
              <w:rPr>
                <w:rFonts w:eastAsia="MS Mincho" w:cstheme="minorHAnsi"/>
                <w:b/>
                <w:sz w:val="20"/>
                <w:szCs w:val="20"/>
              </w:rPr>
              <w:fldChar w:fldCharType="separate"/>
            </w:r>
            <w:r w:rsidRPr="00B0105C">
              <w:rPr>
                <w:rFonts w:eastAsia="MS Mincho" w:cstheme="minorHAnsi"/>
                <w:b/>
                <w:noProof/>
                <w:sz w:val="20"/>
                <w:szCs w:val="20"/>
              </w:rPr>
              <w:t>160</w:t>
            </w:r>
            <w:r w:rsidRPr="00B0105C">
              <w:rPr>
                <w:rFonts w:eastAsia="MS Mincho" w:cstheme="minorHAnsi"/>
                <w:b/>
                <w:sz w:val="20"/>
                <w:szCs w:val="20"/>
              </w:rPr>
              <w:fldChar w:fldCharType="end"/>
            </w:r>
          </w:p>
        </w:tc>
      </w:tr>
    </w:tbl>
    <w:p w14:paraId="13064D7A" w14:textId="77777777" w:rsidR="00B23AE7" w:rsidRPr="002F18D2" w:rsidRDefault="00B23AE7" w:rsidP="00B23AE7">
      <w:pPr>
        <w:spacing w:after="0" w:line="240" w:lineRule="auto"/>
        <w:rPr>
          <w:rFonts w:eastAsia="MS Mincho" w:cstheme="minorHAnsi"/>
          <w:bCs/>
          <w:sz w:val="20"/>
          <w:szCs w:val="20"/>
        </w:rPr>
      </w:pPr>
    </w:p>
    <w:p w14:paraId="73D6F398" w14:textId="77777777" w:rsidR="00B23AE7" w:rsidRPr="002F18D2" w:rsidRDefault="00B23AE7" w:rsidP="00B23AE7">
      <w:pPr>
        <w:spacing w:after="0" w:line="240" w:lineRule="auto"/>
        <w:rPr>
          <w:rFonts w:eastAsia="MS Mincho" w:cstheme="minorHAnsi"/>
          <w:bCs/>
          <w:sz w:val="20"/>
          <w:szCs w:val="20"/>
        </w:rPr>
      </w:pPr>
    </w:p>
    <w:p w14:paraId="184C09DA" w14:textId="77777777" w:rsidR="00B23AE7" w:rsidRPr="002839E6" w:rsidRDefault="00B23AE7" w:rsidP="00B23AE7">
      <w:pPr>
        <w:spacing w:after="0" w:line="240" w:lineRule="auto"/>
        <w:rPr>
          <w:rFonts w:eastAsia="MS Mincho" w:cstheme="minorHAnsi"/>
          <w:b/>
          <w:sz w:val="20"/>
          <w:szCs w:val="20"/>
        </w:rPr>
      </w:pPr>
      <w:r w:rsidRPr="002839E6">
        <w:rPr>
          <w:rFonts w:eastAsia="MS Mincho" w:cstheme="minorHAnsi"/>
          <w:b/>
          <w:sz w:val="20"/>
          <w:szCs w:val="20"/>
        </w:rPr>
        <w:t xml:space="preserve">Al Mansour Free Zone – Manufacturing </w:t>
      </w:r>
    </w:p>
    <w:p w14:paraId="3822BEF2" w14:textId="77777777" w:rsidR="00B23AE7" w:rsidRPr="002F18D2" w:rsidRDefault="00B23AE7" w:rsidP="00B23AE7">
      <w:pPr>
        <w:spacing w:after="0" w:line="240" w:lineRule="auto"/>
        <w:rPr>
          <w:rFonts w:eastAsia="MS Mincho" w:cstheme="minorHAnsi"/>
          <w:bCs/>
          <w:sz w:val="20"/>
          <w:szCs w:val="20"/>
        </w:rPr>
      </w:pPr>
    </w:p>
    <w:tbl>
      <w:tblPr>
        <w:tblStyle w:val="GridTable5Dark-Accent6"/>
        <w:tblW w:w="0" w:type="auto"/>
        <w:tblLook w:val="04A0" w:firstRow="1" w:lastRow="0" w:firstColumn="1" w:lastColumn="0" w:noHBand="0" w:noVBand="1"/>
      </w:tblPr>
      <w:tblGrid>
        <w:gridCol w:w="2538"/>
        <w:gridCol w:w="1722"/>
        <w:gridCol w:w="2131"/>
        <w:gridCol w:w="2131"/>
      </w:tblGrid>
      <w:tr w:rsidR="00B23AE7" w:rsidRPr="002F18D2" w14:paraId="21EEED30" w14:textId="77777777" w:rsidTr="00AF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8042015"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Job Level</w:t>
            </w:r>
          </w:p>
        </w:tc>
        <w:tc>
          <w:tcPr>
            <w:tcW w:w="1722" w:type="dxa"/>
          </w:tcPr>
          <w:p w14:paraId="414F9B1F"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Male</w:t>
            </w:r>
          </w:p>
        </w:tc>
        <w:tc>
          <w:tcPr>
            <w:tcW w:w="2131" w:type="dxa"/>
          </w:tcPr>
          <w:p w14:paraId="25FED7C5"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Female</w:t>
            </w:r>
          </w:p>
        </w:tc>
        <w:tc>
          <w:tcPr>
            <w:tcW w:w="2131" w:type="dxa"/>
          </w:tcPr>
          <w:p w14:paraId="3CA85C6F"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Total</w:t>
            </w:r>
          </w:p>
        </w:tc>
      </w:tr>
      <w:tr w:rsidR="00B23AE7" w:rsidRPr="002F18D2" w14:paraId="23573E9F"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60DFC43"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Upper Management</w:t>
            </w:r>
          </w:p>
        </w:tc>
        <w:tc>
          <w:tcPr>
            <w:tcW w:w="1722" w:type="dxa"/>
          </w:tcPr>
          <w:p w14:paraId="41938E86"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0</w:t>
            </w:r>
          </w:p>
        </w:tc>
        <w:tc>
          <w:tcPr>
            <w:tcW w:w="2131" w:type="dxa"/>
          </w:tcPr>
          <w:p w14:paraId="54CF9201"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0</w:t>
            </w:r>
          </w:p>
        </w:tc>
        <w:tc>
          <w:tcPr>
            <w:tcW w:w="2131" w:type="dxa"/>
          </w:tcPr>
          <w:p w14:paraId="3A211CB6"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0</w:t>
            </w:r>
          </w:p>
        </w:tc>
      </w:tr>
      <w:tr w:rsidR="00B23AE7" w:rsidRPr="002F18D2" w14:paraId="2F60AD7A"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650A1EB2"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Middle Management</w:t>
            </w:r>
          </w:p>
        </w:tc>
        <w:tc>
          <w:tcPr>
            <w:tcW w:w="1722" w:type="dxa"/>
          </w:tcPr>
          <w:p w14:paraId="504870B3"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2</w:t>
            </w:r>
          </w:p>
        </w:tc>
        <w:tc>
          <w:tcPr>
            <w:tcW w:w="2131" w:type="dxa"/>
          </w:tcPr>
          <w:p w14:paraId="06185B4C"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0</w:t>
            </w:r>
          </w:p>
        </w:tc>
        <w:tc>
          <w:tcPr>
            <w:tcW w:w="2131" w:type="dxa"/>
          </w:tcPr>
          <w:p w14:paraId="6F732509"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2</w:t>
            </w:r>
          </w:p>
        </w:tc>
      </w:tr>
      <w:tr w:rsidR="00B23AE7" w:rsidRPr="002F18D2" w14:paraId="334F1E3C"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AEBE7AE"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Workforce</w:t>
            </w:r>
          </w:p>
        </w:tc>
        <w:tc>
          <w:tcPr>
            <w:tcW w:w="1722" w:type="dxa"/>
          </w:tcPr>
          <w:p w14:paraId="3723C731"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60</w:t>
            </w:r>
          </w:p>
        </w:tc>
        <w:tc>
          <w:tcPr>
            <w:tcW w:w="2131" w:type="dxa"/>
          </w:tcPr>
          <w:p w14:paraId="729D797D"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2</w:t>
            </w:r>
          </w:p>
        </w:tc>
        <w:tc>
          <w:tcPr>
            <w:tcW w:w="2131" w:type="dxa"/>
          </w:tcPr>
          <w:p w14:paraId="1E4AB6AF"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62</w:t>
            </w:r>
          </w:p>
        </w:tc>
      </w:tr>
      <w:tr w:rsidR="00B23AE7" w:rsidRPr="002F18D2" w14:paraId="0E060DFC"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7D47A249"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Total</w:t>
            </w:r>
          </w:p>
        </w:tc>
        <w:tc>
          <w:tcPr>
            <w:tcW w:w="1722" w:type="dxa"/>
          </w:tcPr>
          <w:p w14:paraId="4029B717"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B0105C">
              <w:rPr>
                <w:rFonts w:eastAsia="MS Mincho" w:cstheme="minorHAnsi"/>
                <w:b/>
                <w:sz w:val="20"/>
                <w:szCs w:val="20"/>
              </w:rPr>
              <w:fldChar w:fldCharType="begin"/>
            </w:r>
            <w:r w:rsidRPr="00B0105C">
              <w:rPr>
                <w:rFonts w:eastAsia="MS Mincho" w:cstheme="minorHAnsi"/>
                <w:b/>
                <w:sz w:val="20"/>
                <w:szCs w:val="20"/>
              </w:rPr>
              <w:instrText xml:space="preserve"> =SUM(ABOVE) </w:instrText>
            </w:r>
            <w:r w:rsidRPr="00B0105C">
              <w:rPr>
                <w:rFonts w:eastAsia="MS Mincho" w:cstheme="minorHAnsi"/>
                <w:b/>
                <w:sz w:val="20"/>
                <w:szCs w:val="20"/>
              </w:rPr>
              <w:fldChar w:fldCharType="separate"/>
            </w:r>
            <w:r w:rsidRPr="00B0105C">
              <w:rPr>
                <w:rFonts w:eastAsia="MS Mincho" w:cstheme="minorHAnsi"/>
                <w:b/>
                <w:noProof/>
                <w:sz w:val="20"/>
                <w:szCs w:val="20"/>
              </w:rPr>
              <w:t>62</w:t>
            </w:r>
            <w:r w:rsidRPr="00B0105C">
              <w:rPr>
                <w:rFonts w:eastAsia="MS Mincho" w:cstheme="minorHAnsi"/>
                <w:b/>
                <w:sz w:val="20"/>
                <w:szCs w:val="20"/>
              </w:rPr>
              <w:fldChar w:fldCharType="end"/>
            </w:r>
          </w:p>
        </w:tc>
        <w:tc>
          <w:tcPr>
            <w:tcW w:w="2131" w:type="dxa"/>
          </w:tcPr>
          <w:p w14:paraId="1B61CED7"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B0105C">
              <w:rPr>
                <w:rFonts w:eastAsia="MS Mincho" w:cstheme="minorHAnsi"/>
                <w:b/>
                <w:sz w:val="20"/>
                <w:szCs w:val="20"/>
              </w:rPr>
              <w:fldChar w:fldCharType="begin"/>
            </w:r>
            <w:r w:rsidRPr="00B0105C">
              <w:rPr>
                <w:rFonts w:eastAsia="MS Mincho" w:cstheme="minorHAnsi"/>
                <w:b/>
                <w:sz w:val="20"/>
                <w:szCs w:val="20"/>
              </w:rPr>
              <w:instrText xml:space="preserve"> =SUM(ABOVE) </w:instrText>
            </w:r>
            <w:r w:rsidRPr="00B0105C">
              <w:rPr>
                <w:rFonts w:eastAsia="MS Mincho" w:cstheme="minorHAnsi"/>
                <w:b/>
                <w:sz w:val="20"/>
                <w:szCs w:val="20"/>
              </w:rPr>
              <w:fldChar w:fldCharType="separate"/>
            </w:r>
            <w:r w:rsidRPr="00B0105C">
              <w:rPr>
                <w:rFonts w:eastAsia="MS Mincho" w:cstheme="minorHAnsi"/>
                <w:b/>
                <w:noProof/>
                <w:sz w:val="20"/>
                <w:szCs w:val="20"/>
              </w:rPr>
              <w:t>2</w:t>
            </w:r>
            <w:r w:rsidRPr="00B0105C">
              <w:rPr>
                <w:rFonts w:eastAsia="MS Mincho" w:cstheme="minorHAnsi"/>
                <w:b/>
                <w:sz w:val="20"/>
                <w:szCs w:val="20"/>
              </w:rPr>
              <w:fldChar w:fldCharType="end"/>
            </w:r>
          </w:p>
        </w:tc>
        <w:tc>
          <w:tcPr>
            <w:tcW w:w="2131" w:type="dxa"/>
          </w:tcPr>
          <w:p w14:paraId="1248CDA6"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B0105C">
              <w:rPr>
                <w:rFonts w:eastAsia="MS Mincho" w:cstheme="minorHAnsi"/>
                <w:b/>
                <w:sz w:val="20"/>
                <w:szCs w:val="20"/>
              </w:rPr>
              <w:fldChar w:fldCharType="begin"/>
            </w:r>
            <w:r w:rsidRPr="00B0105C">
              <w:rPr>
                <w:rFonts w:eastAsia="MS Mincho" w:cstheme="minorHAnsi"/>
                <w:b/>
                <w:sz w:val="20"/>
                <w:szCs w:val="20"/>
              </w:rPr>
              <w:instrText xml:space="preserve"> =SUM(ABOVE) </w:instrText>
            </w:r>
            <w:r w:rsidRPr="00B0105C">
              <w:rPr>
                <w:rFonts w:eastAsia="MS Mincho" w:cstheme="minorHAnsi"/>
                <w:b/>
                <w:sz w:val="20"/>
                <w:szCs w:val="20"/>
              </w:rPr>
              <w:fldChar w:fldCharType="separate"/>
            </w:r>
            <w:r w:rsidRPr="00B0105C">
              <w:rPr>
                <w:rFonts w:eastAsia="MS Mincho" w:cstheme="minorHAnsi"/>
                <w:b/>
                <w:noProof/>
                <w:sz w:val="20"/>
                <w:szCs w:val="20"/>
              </w:rPr>
              <w:t>64</w:t>
            </w:r>
            <w:r w:rsidRPr="00B0105C">
              <w:rPr>
                <w:rFonts w:eastAsia="MS Mincho" w:cstheme="minorHAnsi"/>
                <w:b/>
                <w:sz w:val="20"/>
                <w:szCs w:val="20"/>
              </w:rPr>
              <w:fldChar w:fldCharType="end"/>
            </w:r>
          </w:p>
        </w:tc>
      </w:tr>
    </w:tbl>
    <w:p w14:paraId="19532443" w14:textId="77777777" w:rsidR="00B23AE7" w:rsidRPr="002F18D2" w:rsidRDefault="00B23AE7" w:rsidP="00B23AE7">
      <w:pPr>
        <w:spacing w:after="0" w:line="240" w:lineRule="auto"/>
        <w:rPr>
          <w:rFonts w:eastAsia="MS Mincho" w:cstheme="minorHAnsi"/>
          <w:bCs/>
          <w:sz w:val="20"/>
          <w:szCs w:val="20"/>
        </w:rPr>
      </w:pPr>
    </w:p>
    <w:p w14:paraId="25A2DC28" w14:textId="77777777" w:rsidR="00B23AE7" w:rsidRPr="002F18D2" w:rsidRDefault="00B23AE7" w:rsidP="00B23AE7">
      <w:pPr>
        <w:spacing w:after="0" w:line="240" w:lineRule="auto"/>
        <w:rPr>
          <w:rFonts w:eastAsia="MS Mincho" w:cstheme="minorHAnsi"/>
          <w:bCs/>
          <w:sz w:val="20"/>
          <w:szCs w:val="20"/>
        </w:rPr>
      </w:pPr>
    </w:p>
    <w:p w14:paraId="73E4BEBF" w14:textId="77777777" w:rsidR="00B23AE7" w:rsidRPr="002F18D2" w:rsidRDefault="00B23AE7" w:rsidP="00B23AE7">
      <w:pPr>
        <w:spacing w:after="0" w:line="240" w:lineRule="auto"/>
        <w:rPr>
          <w:rFonts w:eastAsia="MS Mincho" w:cstheme="minorHAnsi"/>
          <w:bCs/>
          <w:sz w:val="20"/>
          <w:szCs w:val="20"/>
        </w:rPr>
      </w:pPr>
      <w:r w:rsidRPr="002839E6">
        <w:rPr>
          <w:rFonts w:eastAsia="MS Mincho" w:cstheme="minorHAnsi"/>
          <w:b/>
          <w:sz w:val="20"/>
          <w:szCs w:val="20"/>
        </w:rPr>
        <w:t>Al Mansour Dairy &amp; Food Company (</w:t>
      </w:r>
      <w:proofErr w:type="spellStart"/>
      <w:r w:rsidRPr="002839E6">
        <w:rPr>
          <w:rFonts w:eastAsia="MS Mincho" w:cstheme="minorHAnsi"/>
          <w:b/>
          <w:sz w:val="20"/>
          <w:szCs w:val="20"/>
        </w:rPr>
        <w:t>Seclam</w:t>
      </w:r>
      <w:proofErr w:type="spellEnd"/>
      <w:r w:rsidRPr="002F18D2">
        <w:rPr>
          <w:rFonts w:eastAsia="MS Mincho" w:cstheme="minorHAnsi"/>
          <w:bCs/>
          <w:sz w:val="20"/>
          <w:szCs w:val="20"/>
        </w:rPr>
        <w:t xml:space="preserve">) </w:t>
      </w:r>
    </w:p>
    <w:p w14:paraId="2976ABE2" w14:textId="77777777" w:rsidR="00B23AE7" w:rsidRPr="002F18D2" w:rsidRDefault="00B23AE7" w:rsidP="00B23AE7">
      <w:pPr>
        <w:spacing w:after="0" w:line="240" w:lineRule="auto"/>
        <w:rPr>
          <w:rFonts w:eastAsia="MS Mincho" w:cstheme="minorHAnsi"/>
          <w:bCs/>
          <w:sz w:val="20"/>
          <w:szCs w:val="20"/>
        </w:rPr>
      </w:pPr>
    </w:p>
    <w:tbl>
      <w:tblPr>
        <w:tblStyle w:val="GridTable5Dark-Accent6"/>
        <w:tblW w:w="0" w:type="auto"/>
        <w:tblLook w:val="04A0" w:firstRow="1" w:lastRow="0" w:firstColumn="1" w:lastColumn="0" w:noHBand="0" w:noVBand="1"/>
      </w:tblPr>
      <w:tblGrid>
        <w:gridCol w:w="2538"/>
        <w:gridCol w:w="1722"/>
        <w:gridCol w:w="2131"/>
        <w:gridCol w:w="2131"/>
      </w:tblGrid>
      <w:tr w:rsidR="00B23AE7" w:rsidRPr="002F18D2" w14:paraId="0D9EF150" w14:textId="77777777" w:rsidTr="00AF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8ACD8BD"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Job Level</w:t>
            </w:r>
          </w:p>
        </w:tc>
        <w:tc>
          <w:tcPr>
            <w:tcW w:w="1722" w:type="dxa"/>
          </w:tcPr>
          <w:p w14:paraId="2A03AA1F"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Male</w:t>
            </w:r>
          </w:p>
        </w:tc>
        <w:tc>
          <w:tcPr>
            <w:tcW w:w="2131" w:type="dxa"/>
          </w:tcPr>
          <w:p w14:paraId="69A22A78"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Female</w:t>
            </w:r>
          </w:p>
        </w:tc>
        <w:tc>
          <w:tcPr>
            <w:tcW w:w="2131" w:type="dxa"/>
          </w:tcPr>
          <w:p w14:paraId="0D443B2D"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Total</w:t>
            </w:r>
          </w:p>
        </w:tc>
      </w:tr>
      <w:tr w:rsidR="00B23AE7" w:rsidRPr="002F18D2" w14:paraId="40D88BC3"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59C33E0"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Upper Management</w:t>
            </w:r>
          </w:p>
        </w:tc>
        <w:tc>
          <w:tcPr>
            <w:tcW w:w="1722" w:type="dxa"/>
          </w:tcPr>
          <w:p w14:paraId="747ED97C"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0</w:t>
            </w:r>
          </w:p>
        </w:tc>
        <w:tc>
          <w:tcPr>
            <w:tcW w:w="2131" w:type="dxa"/>
          </w:tcPr>
          <w:p w14:paraId="416A6455"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0</w:t>
            </w:r>
          </w:p>
        </w:tc>
        <w:tc>
          <w:tcPr>
            <w:tcW w:w="2131" w:type="dxa"/>
          </w:tcPr>
          <w:p w14:paraId="2997D524"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0</w:t>
            </w:r>
          </w:p>
        </w:tc>
      </w:tr>
      <w:tr w:rsidR="00B23AE7" w:rsidRPr="002F18D2" w14:paraId="449E47BB"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4E768ED5"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Middle Management</w:t>
            </w:r>
          </w:p>
        </w:tc>
        <w:tc>
          <w:tcPr>
            <w:tcW w:w="1722" w:type="dxa"/>
          </w:tcPr>
          <w:p w14:paraId="355256CC"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14</w:t>
            </w:r>
          </w:p>
        </w:tc>
        <w:tc>
          <w:tcPr>
            <w:tcW w:w="2131" w:type="dxa"/>
          </w:tcPr>
          <w:p w14:paraId="32D8ACA6"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2</w:t>
            </w:r>
          </w:p>
        </w:tc>
        <w:tc>
          <w:tcPr>
            <w:tcW w:w="2131" w:type="dxa"/>
          </w:tcPr>
          <w:p w14:paraId="3D641C4B"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16</w:t>
            </w:r>
          </w:p>
        </w:tc>
      </w:tr>
      <w:tr w:rsidR="00B23AE7" w:rsidRPr="002F18D2" w14:paraId="54DC6CA5"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732ACA6"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Workforce</w:t>
            </w:r>
          </w:p>
        </w:tc>
        <w:tc>
          <w:tcPr>
            <w:tcW w:w="1722" w:type="dxa"/>
          </w:tcPr>
          <w:p w14:paraId="3E161C5E"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674</w:t>
            </w:r>
          </w:p>
        </w:tc>
        <w:tc>
          <w:tcPr>
            <w:tcW w:w="2131" w:type="dxa"/>
          </w:tcPr>
          <w:p w14:paraId="714B2799"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45</w:t>
            </w:r>
          </w:p>
        </w:tc>
        <w:tc>
          <w:tcPr>
            <w:tcW w:w="2131" w:type="dxa"/>
          </w:tcPr>
          <w:p w14:paraId="6B3B1689"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hint="cs"/>
                <w:bCs/>
                <w:sz w:val="20"/>
                <w:szCs w:val="20"/>
                <w:rtl/>
              </w:rPr>
              <w:t>719</w:t>
            </w:r>
          </w:p>
        </w:tc>
      </w:tr>
      <w:tr w:rsidR="00B23AE7" w:rsidRPr="002F18D2" w14:paraId="17C43977"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2740DEEB"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Total</w:t>
            </w:r>
          </w:p>
        </w:tc>
        <w:tc>
          <w:tcPr>
            <w:tcW w:w="1722" w:type="dxa"/>
          </w:tcPr>
          <w:p w14:paraId="7EB4A333" w14:textId="77777777" w:rsidR="00B23AE7" w:rsidRPr="009452A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9452A2">
              <w:rPr>
                <w:rFonts w:eastAsia="MS Mincho" w:cstheme="minorHAnsi"/>
                <w:b/>
                <w:sz w:val="20"/>
                <w:szCs w:val="20"/>
              </w:rPr>
              <w:fldChar w:fldCharType="begin"/>
            </w:r>
            <w:r w:rsidRPr="009452A2">
              <w:rPr>
                <w:rFonts w:eastAsia="MS Mincho" w:cstheme="minorHAnsi"/>
                <w:b/>
                <w:sz w:val="20"/>
                <w:szCs w:val="20"/>
              </w:rPr>
              <w:instrText xml:space="preserve"> =SUM(ABOVE) </w:instrText>
            </w:r>
            <w:r w:rsidRPr="009452A2">
              <w:rPr>
                <w:rFonts w:eastAsia="MS Mincho" w:cstheme="minorHAnsi"/>
                <w:b/>
                <w:sz w:val="20"/>
                <w:szCs w:val="20"/>
              </w:rPr>
              <w:fldChar w:fldCharType="separate"/>
            </w:r>
            <w:r w:rsidRPr="009452A2">
              <w:rPr>
                <w:rFonts w:eastAsia="MS Mincho" w:cstheme="minorHAnsi"/>
                <w:b/>
                <w:sz w:val="20"/>
                <w:szCs w:val="20"/>
              </w:rPr>
              <w:t>688</w:t>
            </w:r>
            <w:r w:rsidRPr="009452A2">
              <w:rPr>
                <w:rFonts w:eastAsia="MS Mincho" w:cstheme="minorHAnsi"/>
                <w:b/>
                <w:sz w:val="20"/>
                <w:szCs w:val="20"/>
              </w:rPr>
              <w:fldChar w:fldCharType="end"/>
            </w:r>
          </w:p>
        </w:tc>
        <w:tc>
          <w:tcPr>
            <w:tcW w:w="2131" w:type="dxa"/>
          </w:tcPr>
          <w:p w14:paraId="72E5E6D1" w14:textId="77777777" w:rsidR="00B23AE7" w:rsidRPr="009452A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9452A2">
              <w:rPr>
                <w:rFonts w:eastAsia="MS Mincho" w:cstheme="minorHAnsi"/>
                <w:b/>
                <w:sz w:val="20"/>
                <w:szCs w:val="20"/>
              </w:rPr>
              <w:fldChar w:fldCharType="begin"/>
            </w:r>
            <w:r w:rsidRPr="009452A2">
              <w:rPr>
                <w:rFonts w:eastAsia="MS Mincho" w:cstheme="minorHAnsi"/>
                <w:b/>
                <w:sz w:val="20"/>
                <w:szCs w:val="20"/>
              </w:rPr>
              <w:instrText xml:space="preserve"> =SUM(ABOVE) </w:instrText>
            </w:r>
            <w:r w:rsidRPr="009452A2">
              <w:rPr>
                <w:rFonts w:eastAsia="MS Mincho" w:cstheme="minorHAnsi"/>
                <w:b/>
                <w:sz w:val="20"/>
                <w:szCs w:val="20"/>
              </w:rPr>
              <w:fldChar w:fldCharType="separate"/>
            </w:r>
            <w:r w:rsidRPr="009452A2">
              <w:rPr>
                <w:rFonts w:eastAsia="MS Mincho" w:cstheme="minorHAnsi"/>
                <w:b/>
                <w:sz w:val="20"/>
                <w:szCs w:val="20"/>
              </w:rPr>
              <w:t>47</w:t>
            </w:r>
            <w:r w:rsidRPr="009452A2">
              <w:rPr>
                <w:rFonts w:eastAsia="MS Mincho" w:cstheme="minorHAnsi"/>
                <w:b/>
                <w:sz w:val="20"/>
                <w:szCs w:val="20"/>
              </w:rPr>
              <w:fldChar w:fldCharType="end"/>
            </w:r>
          </w:p>
        </w:tc>
        <w:tc>
          <w:tcPr>
            <w:tcW w:w="2131" w:type="dxa"/>
          </w:tcPr>
          <w:p w14:paraId="78D4D389" w14:textId="77777777" w:rsidR="00B23AE7" w:rsidRPr="009452A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9452A2">
              <w:rPr>
                <w:rFonts w:eastAsia="MS Mincho" w:cstheme="minorHAnsi"/>
                <w:b/>
                <w:sz w:val="20"/>
                <w:szCs w:val="20"/>
              </w:rPr>
              <w:fldChar w:fldCharType="begin"/>
            </w:r>
            <w:r w:rsidRPr="009452A2">
              <w:rPr>
                <w:rFonts w:eastAsia="MS Mincho" w:cstheme="minorHAnsi"/>
                <w:b/>
                <w:sz w:val="20"/>
                <w:szCs w:val="20"/>
              </w:rPr>
              <w:instrText xml:space="preserve"> =SUM(ABOVE) </w:instrText>
            </w:r>
            <w:r w:rsidRPr="009452A2">
              <w:rPr>
                <w:rFonts w:eastAsia="MS Mincho" w:cstheme="minorHAnsi"/>
                <w:b/>
                <w:sz w:val="20"/>
                <w:szCs w:val="20"/>
              </w:rPr>
              <w:fldChar w:fldCharType="separate"/>
            </w:r>
            <w:r w:rsidRPr="009452A2">
              <w:rPr>
                <w:rFonts w:eastAsia="MS Mincho" w:cstheme="minorHAnsi"/>
                <w:b/>
                <w:sz w:val="20"/>
                <w:szCs w:val="20"/>
              </w:rPr>
              <w:t>735</w:t>
            </w:r>
            <w:r w:rsidRPr="009452A2">
              <w:rPr>
                <w:rFonts w:eastAsia="MS Mincho" w:cstheme="minorHAnsi"/>
                <w:b/>
                <w:sz w:val="20"/>
                <w:szCs w:val="20"/>
              </w:rPr>
              <w:fldChar w:fldCharType="end"/>
            </w:r>
          </w:p>
        </w:tc>
      </w:tr>
    </w:tbl>
    <w:p w14:paraId="4F424717" w14:textId="77777777" w:rsidR="00B23AE7" w:rsidRDefault="00B23AE7" w:rsidP="00B23AE7">
      <w:pPr>
        <w:spacing w:after="0" w:line="240" w:lineRule="auto"/>
        <w:rPr>
          <w:rFonts w:eastAsia="MS Mincho" w:cstheme="minorHAnsi"/>
          <w:bCs/>
          <w:sz w:val="20"/>
          <w:szCs w:val="20"/>
        </w:rPr>
      </w:pPr>
    </w:p>
    <w:p w14:paraId="3CAE3039" w14:textId="77777777" w:rsidR="00B23AE7" w:rsidRDefault="00B23AE7" w:rsidP="00B23AE7">
      <w:pPr>
        <w:spacing w:after="0" w:line="240" w:lineRule="auto"/>
        <w:rPr>
          <w:rFonts w:eastAsia="MS Mincho" w:cstheme="minorHAnsi"/>
          <w:bCs/>
          <w:sz w:val="20"/>
          <w:szCs w:val="20"/>
        </w:rPr>
      </w:pPr>
    </w:p>
    <w:p w14:paraId="017CBFA5" w14:textId="77777777" w:rsidR="00B23AE7" w:rsidRPr="002839E6" w:rsidRDefault="00B23AE7" w:rsidP="00B23AE7">
      <w:pPr>
        <w:spacing w:after="0" w:line="240" w:lineRule="auto"/>
        <w:rPr>
          <w:rFonts w:eastAsia="MS Mincho" w:cstheme="minorHAnsi"/>
          <w:b/>
          <w:sz w:val="20"/>
          <w:szCs w:val="20"/>
        </w:rPr>
      </w:pPr>
      <w:r w:rsidRPr="002839E6">
        <w:rPr>
          <w:rFonts w:eastAsia="MS Mincho" w:cstheme="minorHAnsi"/>
          <w:b/>
          <w:sz w:val="20"/>
          <w:szCs w:val="20"/>
        </w:rPr>
        <w:t>Metro Market for Trading &amp; Distribution Company</w:t>
      </w:r>
    </w:p>
    <w:p w14:paraId="29D0D49D" w14:textId="77777777" w:rsidR="00B23AE7" w:rsidRPr="002F18D2" w:rsidRDefault="00B23AE7" w:rsidP="00B23AE7">
      <w:pPr>
        <w:spacing w:after="0" w:line="240" w:lineRule="auto"/>
        <w:rPr>
          <w:rFonts w:eastAsia="MS Mincho" w:cstheme="minorHAnsi"/>
          <w:bCs/>
          <w:sz w:val="20"/>
          <w:szCs w:val="20"/>
        </w:rPr>
      </w:pPr>
    </w:p>
    <w:tbl>
      <w:tblPr>
        <w:tblStyle w:val="GridTable5Dark-Accent6"/>
        <w:tblW w:w="0" w:type="auto"/>
        <w:tblLook w:val="04A0" w:firstRow="1" w:lastRow="0" w:firstColumn="1" w:lastColumn="0" w:noHBand="0" w:noVBand="1"/>
      </w:tblPr>
      <w:tblGrid>
        <w:gridCol w:w="2538"/>
        <w:gridCol w:w="1722"/>
        <w:gridCol w:w="2131"/>
        <w:gridCol w:w="2131"/>
      </w:tblGrid>
      <w:tr w:rsidR="00B23AE7" w:rsidRPr="002F18D2" w14:paraId="08396AE6" w14:textId="77777777" w:rsidTr="00AF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B79634D"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Job Level</w:t>
            </w:r>
          </w:p>
        </w:tc>
        <w:tc>
          <w:tcPr>
            <w:tcW w:w="1722" w:type="dxa"/>
          </w:tcPr>
          <w:p w14:paraId="0AE36545"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Male</w:t>
            </w:r>
          </w:p>
        </w:tc>
        <w:tc>
          <w:tcPr>
            <w:tcW w:w="2131" w:type="dxa"/>
          </w:tcPr>
          <w:p w14:paraId="50B0AD3B"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Female</w:t>
            </w:r>
          </w:p>
        </w:tc>
        <w:tc>
          <w:tcPr>
            <w:tcW w:w="2131" w:type="dxa"/>
          </w:tcPr>
          <w:p w14:paraId="24F28DDF"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Total</w:t>
            </w:r>
          </w:p>
        </w:tc>
      </w:tr>
      <w:tr w:rsidR="00B23AE7" w:rsidRPr="002F18D2" w14:paraId="0A1D7080"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DC6A697"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Upper Management</w:t>
            </w:r>
          </w:p>
        </w:tc>
        <w:tc>
          <w:tcPr>
            <w:tcW w:w="1722" w:type="dxa"/>
          </w:tcPr>
          <w:p w14:paraId="68F1A8B3"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6</w:t>
            </w:r>
          </w:p>
        </w:tc>
        <w:tc>
          <w:tcPr>
            <w:tcW w:w="2131" w:type="dxa"/>
          </w:tcPr>
          <w:p w14:paraId="19E1BD90"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5</w:t>
            </w:r>
          </w:p>
        </w:tc>
        <w:tc>
          <w:tcPr>
            <w:tcW w:w="2131" w:type="dxa"/>
          </w:tcPr>
          <w:p w14:paraId="0431EB53"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11</w:t>
            </w:r>
          </w:p>
        </w:tc>
      </w:tr>
      <w:tr w:rsidR="00B23AE7" w:rsidRPr="002F18D2" w14:paraId="2064A071"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26718B75"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Middle Management</w:t>
            </w:r>
          </w:p>
        </w:tc>
        <w:tc>
          <w:tcPr>
            <w:tcW w:w="1722" w:type="dxa"/>
          </w:tcPr>
          <w:p w14:paraId="6CFFE0BE"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t>402</w:t>
            </w:r>
          </w:p>
        </w:tc>
        <w:tc>
          <w:tcPr>
            <w:tcW w:w="2131" w:type="dxa"/>
          </w:tcPr>
          <w:p w14:paraId="2F5DBFAD"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t>14</w:t>
            </w:r>
          </w:p>
        </w:tc>
        <w:tc>
          <w:tcPr>
            <w:tcW w:w="2131" w:type="dxa"/>
          </w:tcPr>
          <w:p w14:paraId="3A8F23FE"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t>416</w:t>
            </w:r>
          </w:p>
        </w:tc>
      </w:tr>
      <w:tr w:rsidR="00B23AE7" w:rsidRPr="002F18D2" w14:paraId="13F6EE91"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F6BC85F"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Workforce</w:t>
            </w:r>
          </w:p>
        </w:tc>
        <w:tc>
          <w:tcPr>
            <w:tcW w:w="1722" w:type="dxa"/>
          </w:tcPr>
          <w:p w14:paraId="74F2BCA0"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3860</w:t>
            </w:r>
          </w:p>
        </w:tc>
        <w:tc>
          <w:tcPr>
            <w:tcW w:w="2131" w:type="dxa"/>
          </w:tcPr>
          <w:p w14:paraId="1F3B3758"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250</w:t>
            </w:r>
          </w:p>
        </w:tc>
        <w:tc>
          <w:tcPr>
            <w:tcW w:w="2131" w:type="dxa"/>
          </w:tcPr>
          <w:p w14:paraId="3DC6F021"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Pr>
                <w:rFonts w:eastAsia="MS Mincho" w:cstheme="minorHAnsi"/>
                <w:bCs/>
                <w:sz w:val="20"/>
                <w:szCs w:val="20"/>
              </w:rPr>
              <w:t>4110</w:t>
            </w:r>
          </w:p>
        </w:tc>
      </w:tr>
      <w:tr w:rsidR="00B23AE7" w:rsidRPr="002F18D2" w14:paraId="2CC8FE21"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032AFC95"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Total</w:t>
            </w:r>
          </w:p>
        </w:tc>
        <w:tc>
          <w:tcPr>
            <w:tcW w:w="1722" w:type="dxa"/>
          </w:tcPr>
          <w:p w14:paraId="232893AF"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fldChar w:fldCharType="begin"/>
            </w:r>
            <w:r>
              <w:rPr>
                <w:rFonts w:eastAsia="MS Mincho" w:cstheme="minorHAnsi"/>
                <w:bCs/>
                <w:sz w:val="20"/>
                <w:szCs w:val="20"/>
              </w:rPr>
              <w:instrText xml:space="preserve"> =SUM(ABOVE) </w:instrText>
            </w:r>
            <w:r>
              <w:rPr>
                <w:rFonts w:eastAsia="MS Mincho" w:cstheme="minorHAnsi"/>
                <w:bCs/>
                <w:sz w:val="20"/>
                <w:szCs w:val="20"/>
              </w:rPr>
              <w:fldChar w:fldCharType="separate"/>
            </w:r>
            <w:r>
              <w:rPr>
                <w:rFonts w:eastAsia="MS Mincho" w:cstheme="minorHAnsi"/>
                <w:bCs/>
                <w:noProof/>
                <w:sz w:val="20"/>
                <w:szCs w:val="20"/>
              </w:rPr>
              <w:t>4268</w:t>
            </w:r>
            <w:r>
              <w:rPr>
                <w:rFonts w:eastAsia="MS Mincho" w:cstheme="minorHAnsi"/>
                <w:bCs/>
                <w:sz w:val="20"/>
                <w:szCs w:val="20"/>
              </w:rPr>
              <w:fldChar w:fldCharType="end"/>
            </w:r>
          </w:p>
        </w:tc>
        <w:tc>
          <w:tcPr>
            <w:tcW w:w="2131" w:type="dxa"/>
          </w:tcPr>
          <w:p w14:paraId="66B652DA"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fldChar w:fldCharType="begin"/>
            </w:r>
            <w:r>
              <w:rPr>
                <w:rFonts w:eastAsia="MS Mincho" w:cstheme="minorHAnsi"/>
                <w:bCs/>
                <w:sz w:val="20"/>
                <w:szCs w:val="20"/>
              </w:rPr>
              <w:instrText xml:space="preserve"> =SUM(ABOVE) </w:instrText>
            </w:r>
            <w:r>
              <w:rPr>
                <w:rFonts w:eastAsia="MS Mincho" w:cstheme="minorHAnsi"/>
                <w:bCs/>
                <w:sz w:val="20"/>
                <w:szCs w:val="20"/>
              </w:rPr>
              <w:fldChar w:fldCharType="separate"/>
            </w:r>
            <w:r>
              <w:rPr>
                <w:rFonts w:eastAsia="MS Mincho" w:cstheme="minorHAnsi"/>
                <w:bCs/>
                <w:noProof/>
                <w:sz w:val="20"/>
                <w:szCs w:val="20"/>
              </w:rPr>
              <w:t>269</w:t>
            </w:r>
            <w:r>
              <w:rPr>
                <w:rFonts w:eastAsia="MS Mincho" w:cstheme="minorHAnsi"/>
                <w:bCs/>
                <w:sz w:val="20"/>
                <w:szCs w:val="20"/>
              </w:rPr>
              <w:fldChar w:fldCharType="end"/>
            </w:r>
          </w:p>
        </w:tc>
        <w:tc>
          <w:tcPr>
            <w:tcW w:w="2131" w:type="dxa"/>
          </w:tcPr>
          <w:p w14:paraId="7B956177"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Pr>
                <w:rFonts w:eastAsia="MS Mincho" w:cstheme="minorHAnsi"/>
                <w:bCs/>
                <w:sz w:val="20"/>
                <w:szCs w:val="20"/>
              </w:rPr>
              <w:fldChar w:fldCharType="begin"/>
            </w:r>
            <w:r>
              <w:rPr>
                <w:rFonts w:eastAsia="MS Mincho" w:cstheme="minorHAnsi"/>
                <w:bCs/>
                <w:sz w:val="20"/>
                <w:szCs w:val="20"/>
              </w:rPr>
              <w:instrText xml:space="preserve"> =SUM(ABOVE) </w:instrText>
            </w:r>
            <w:r>
              <w:rPr>
                <w:rFonts w:eastAsia="MS Mincho" w:cstheme="minorHAnsi"/>
                <w:bCs/>
                <w:sz w:val="20"/>
                <w:szCs w:val="20"/>
              </w:rPr>
              <w:fldChar w:fldCharType="separate"/>
            </w:r>
            <w:r>
              <w:rPr>
                <w:rFonts w:eastAsia="MS Mincho" w:cstheme="minorHAnsi"/>
                <w:bCs/>
                <w:noProof/>
                <w:sz w:val="20"/>
                <w:szCs w:val="20"/>
              </w:rPr>
              <w:t>4537</w:t>
            </w:r>
            <w:r>
              <w:rPr>
                <w:rFonts w:eastAsia="MS Mincho" w:cstheme="minorHAnsi"/>
                <w:bCs/>
                <w:sz w:val="20"/>
                <w:szCs w:val="20"/>
              </w:rPr>
              <w:fldChar w:fldCharType="end"/>
            </w:r>
          </w:p>
        </w:tc>
      </w:tr>
    </w:tbl>
    <w:p w14:paraId="35CA010B" w14:textId="77777777" w:rsidR="00B23AE7" w:rsidRPr="002F18D2" w:rsidRDefault="00B23AE7" w:rsidP="00B23AE7">
      <w:pPr>
        <w:spacing w:after="0" w:line="240" w:lineRule="auto"/>
        <w:rPr>
          <w:rFonts w:eastAsia="MS Mincho" w:cstheme="minorHAnsi"/>
          <w:bCs/>
          <w:sz w:val="20"/>
          <w:szCs w:val="20"/>
        </w:rPr>
      </w:pPr>
    </w:p>
    <w:p w14:paraId="2196E0A9" w14:textId="77777777" w:rsidR="00B23AE7" w:rsidRPr="002F18D2" w:rsidRDefault="00B23AE7" w:rsidP="00B23AE7">
      <w:pPr>
        <w:spacing w:after="0" w:line="240" w:lineRule="auto"/>
        <w:rPr>
          <w:rFonts w:eastAsia="MS Mincho" w:cstheme="minorHAnsi"/>
          <w:bCs/>
          <w:sz w:val="20"/>
          <w:szCs w:val="20"/>
        </w:rPr>
      </w:pPr>
    </w:p>
    <w:p w14:paraId="343568D2" w14:textId="77777777" w:rsidR="00B23AE7" w:rsidRDefault="00B23AE7" w:rsidP="00B23AE7">
      <w:pPr>
        <w:spacing w:after="0" w:line="240" w:lineRule="auto"/>
        <w:rPr>
          <w:rFonts w:eastAsia="MS Mincho" w:cstheme="minorHAnsi"/>
          <w:b/>
          <w:sz w:val="20"/>
          <w:szCs w:val="20"/>
        </w:rPr>
      </w:pPr>
      <w:r w:rsidRPr="002839E6">
        <w:rPr>
          <w:rFonts w:eastAsia="MS Mincho" w:cstheme="minorHAnsi"/>
          <w:b/>
          <w:sz w:val="20"/>
          <w:szCs w:val="20"/>
        </w:rPr>
        <w:t>Al Mansour Free Zone – Di</w:t>
      </w:r>
      <w:r>
        <w:rPr>
          <w:rFonts w:eastAsia="MS Mincho" w:cstheme="minorHAnsi"/>
          <w:b/>
          <w:sz w:val="20"/>
          <w:szCs w:val="20"/>
        </w:rPr>
        <w:t>stribution</w:t>
      </w:r>
    </w:p>
    <w:p w14:paraId="00030753" w14:textId="77777777" w:rsidR="00B23AE7" w:rsidRPr="002839E6" w:rsidRDefault="00B23AE7" w:rsidP="00B23AE7">
      <w:pPr>
        <w:spacing w:after="0" w:line="240" w:lineRule="auto"/>
        <w:rPr>
          <w:rFonts w:eastAsia="MS Mincho" w:cstheme="minorHAnsi"/>
          <w:b/>
          <w:sz w:val="20"/>
          <w:szCs w:val="20"/>
        </w:rPr>
      </w:pPr>
    </w:p>
    <w:tbl>
      <w:tblPr>
        <w:tblStyle w:val="GridTable5Dark-Accent6"/>
        <w:tblW w:w="0" w:type="auto"/>
        <w:tblLook w:val="04A0" w:firstRow="1" w:lastRow="0" w:firstColumn="1" w:lastColumn="0" w:noHBand="0" w:noVBand="1"/>
      </w:tblPr>
      <w:tblGrid>
        <w:gridCol w:w="2538"/>
        <w:gridCol w:w="1722"/>
        <w:gridCol w:w="2131"/>
        <w:gridCol w:w="2131"/>
      </w:tblGrid>
      <w:tr w:rsidR="00B23AE7" w:rsidRPr="002F18D2" w14:paraId="485518DE" w14:textId="77777777" w:rsidTr="00AF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F3CB620"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Job Level</w:t>
            </w:r>
          </w:p>
        </w:tc>
        <w:tc>
          <w:tcPr>
            <w:tcW w:w="1722" w:type="dxa"/>
          </w:tcPr>
          <w:p w14:paraId="27239B3B"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Male</w:t>
            </w:r>
          </w:p>
        </w:tc>
        <w:tc>
          <w:tcPr>
            <w:tcW w:w="2131" w:type="dxa"/>
          </w:tcPr>
          <w:p w14:paraId="1C06F12D"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Female</w:t>
            </w:r>
          </w:p>
        </w:tc>
        <w:tc>
          <w:tcPr>
            <w:tcW w:w="2131" w:type="dxa"/>
          </w:tcPr>
          <w:p w14:paraId="515F1929" w14:textId="77777777" w:rsidR="00B23AE7" w:rsidRPr="002F18D2"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sz w:val="20"/>
                <w:szCs w:val="20"/>
              </w:rPr>
            </w:pPr>
            <w:r w:rsidRPr="002F18D2">
              <w:rPr>
                <w:rFonts w:eastAsia="MS Mincho" w:cstheme="minorHAnsi"/>
                <w:b w:val="0"/>
                <w:sz w:val="20"/>
                <w:szCs w:val="20"/>
              </w:rPr>
              <w:t>Total</w:t>
            </w:r>
          </w:p>
        </w:tc>
      </w:tr>
      <w:tr w:rsidR="00B23AE7" w:rsidRPr="002F18D2" w14:paraId="5071C575"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3A7CC14"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Upper Management</w:t>
            </w:r>
          </w:p>
        </w:tc>
        <w:tc>
          <w:tcPr>
            <w:tcW w:w="1722" w:type="dxa"/>
          </w:tcPr>
          <w:p w14:paraId="574CBD0F"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sidRPr="008D45F7">
              <w:t>1</w:t>
            </w:r>
          </w:p>
        </w:tc>
        <w:tc>
          <w:tcPr>
            <w:tcW w:w="2131" w:type="dxa"/>
          </w:tcPr>
          <w:p w14:paraId="35FDBF38"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sidRPr="008D45F7">
              <w:t>0</w:t>
            </w:r>
          </w:p>
        </w:tc>
        <w:tc>
          <w:tcPr>
            <w:tcW w:w="2131" w:type="dxa"/>
          </w:tcPr>
          <w:p w14:paraId="629D87DB"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sidRPr="008D45F7">
              <w:t>1</w:t>
            </w:r>
          </w:p>
        </w:tc>
      </w:tr>
      <w:tr w:rsidR="00B23AE7" w:rsidRPr="002F18D2" w14:paraId="103341A2"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37B0FEBC"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Middle Management</w:t>
            </w:r>
          </w:p>
        </w:tc>
        <w:tc>
          <w:tcPr>
            <w:tcW w:w="1722" w:type="dxa"/>
          </w:tcPr>
          <w:p w14:paraId="1C2934FC"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sidRPr="008D45F7">
              <w:t>0</w:t>
            </w:r>
          </w:p>
        </w:tc>
        <w:tc>
          <w:tcPr>
            <w:tcW w:w="2131" w:type="dxa"/>
          </w:tcPr>
          <w:p w14:paraId="73E27458"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sidRPr="008D45F7">
              <w:t>0</w:t>
            </w:r>
          </w:p>
        </w:tc>
        <w:tc>
          <w:tcPr>
            <w:tcW w:w="2131" w:type="dxa"/>
          </w:tcPr>
          <w:p w14:paraId="51965B23" w14:textId="77777777" w:rsidR="00B23AE7" w:rsidRPr="002F18D2"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Cs/>
                <w:sz w:val="20"/>
                <w:szCs w:val="20"/>
              </w:rPr>
            </w:pPr>
            <w:r w:rsidRPr="008D45F7">
              <w:t>0</w:t>
            </w:r>
          </w:p>
        </w:tc>
      </w:tr>
      <w:tr w:rsidR="00B23AE7" w:rsidRPr="002F18D2" w14:paraId="494AE5E9" w14:textId="77777777" w:rsidTr="00AF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9699741"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Workforce</w:t>
            </w:r>
          </w:p>
        </w:tc>
        <w:tc>
          <w:tcPr>
            <w:tcW w:w="1722" w:type="dxa"/>
          </w:tcPr>
          <w:p w14:paraId="02DC6352"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sidRPr="008D45F7">
              <w:t>8</w:t>
            </w:r>
          </w:p>
        </w:tc>
        <w:tc>
          <w:tcPr>
            <w:tcW w:w="2131" w:type="dxa"/>
          </w:tcPr>
          <w:p w14:paraId="5BDAF7EF"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sidRPr="008D45F7">
              <w:t>0</w:t>
            </w:r>
          </w:p>
        </w:tc>
        <w:tc>
          <w:tcPr>
            <w:tcW w:w="2131" w:type="dxa"/>
          </w:tcPr>
          <w:p w14:paraId="7A668009" w14:textId="77777777" w:rsidR="00B23AE7" w:rsidRPr="002F18D2"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MS Mincho" w:cstheme="minorHAnsi"/>
                <w:bCs/>
                <w:sz w:val="20"/>
                <w:szCs w:val="20"/>
              </w:rPr>
            </w:pPr>
            <w:r w:rsidRPr="008D45F7">
              <w:t>8</w:t>
            </w:r>
          </w:p>
        </w:tc>
      </w:tr>
      <w:tr w:rsidR="00B23AE7" w:rsidRPr="002F18D2" w14:paraId="318A5FDD" w14:textId="77777777" w:rsidTr="00AF5051">
        <w:tc>
          <w:tcPr>
            <w:cnfStyle w:val="001000000000" w:firstRow="0" w:lastRow="0" w:firstColumn="1" w:lastColumn="0" w:oddVBand="0" w:evenVBand="0" w:oddHBand="0" w:evenHBand="0" w:firstRowFirstColumn="0" w:firstRowLastColumn="0" w:lastRowFirstColumn="0" w:lastRowLastColumn="0"/>
            <w:tcW w:w="2538" w:type="dxa"/>
          </w:tcPr>
          <w:p w14:paraId="5962F33C" w14:textId="77777777" w:rsidR="00B23AE7" w:rsidRPr="002F18D2" w:rsidRDefault="00B23AE7" w:rsidP="00AF5051">
            <w:pPr>
              <w:jc w:val="center"/>
              <w:rPr>
                <w:rFonts w:eastAsia="MS Mincho" w:cstheme="minorHAnsi"/>
                <w:b w:val="0"/>
                <w:sz w:val="20"/>
                <w:szCs w:val="20"/>
              </w:rPr>
            </w:pPr>
            <w:r w:rsidRPr="002F18D2">
              <w:rPr>
                <w:rFonts w:eastAsia="MS Mincho" w:cstheme="minorHAnsi"/>
                <w:b w:val="0"/>
                <w:sz w:val="20"/>
                <w:szCs w:val="20"/>
              </w:rPr>
              <w:t>Total</w:t>
            </w:r>
          </w:p>
        </w:tc>
        <w:tc>
          <w:tcPr>
            <w:tcW w:w="1722" w:type="dxa"/>
          </w:tcPr>
          <w:p w14:paraId="441A2B99"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8D45F7">
              <w:t>9</w:t>
            </w:r>
          </w:p>
        </w:tc>
        <w:tc>
          <w:tcPr>
            <w:tcW w:w="2131" w:type="dxa"/>
          </w:tcPr>
          <w:p w14:paraId="3B076E84"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Pr>
                <w:rFonts w:eastAsia="MS Mincho" w:cstheme="minorHAnsi"/>
                <w:b/>
                <w:sz w:val="20"/>
                <w:szCs w:val="20"/>
              </w:rPr>
              <w:t>0</w:t>
            </w:r>
          </w:p>
        </w:tc>
        <w:tc>
          <w:tcPr>
            <w:tcW w:w="2131" w:type="dxa"/>
          </w:tcPr>
          <w:p w14:paraId="272780F1" w14:textId="77777777" w:rsidR="00B23AE7" w:rsidRPr="00B0105C"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MS Mincho" w:cstheme="minorHAnsi"/>
                <w:b/>
                <w:sz w:val="20"/>
                <w:szCs w:val="20"/>
              </w:rPr>
            </w:pPr>
            <w:r w:rsidRPr="008D45F7">
              <w:t>9</w:t>
            </w:r>
          </w:p>
        </w:tc>
      </w:tr>
    </w:tbl>
    <w:p w14:paraId="248C719C" w14:textId="77777777" w:rsidR="00B23AE7" w:rsidRDefault="00B23AE7" w:rsidP="00B23AE7"/>
    <w:p w14:paraId="18E098C8" w14:textId="77777777" w:rsidR="00B23AE7" w:rsidRDefault="00B23AE7" w:rsidP="00913399">
      <w:pPr>
        <w:jc w:val="center"/>
        <w:rPr>
          <w:rFonts w:cstheme="minorHAnsi"/>
          <w:b/>
          <w:bCs/>
          <w:sz w:val="20"/>
          <w:szCs w:val="20"/>
          <w:lang w:bidi="ar-EG"/>
        </w:rPr>
      </w:pPr>
    </w:p>
    <w:p w14:paraId="117B6913" w14:textId="49E9BAC1" w:rsidR="00B23AE7" w:rsidRDefault="00B23AE7" w:rsidP="00913399">
      <w:pPr>
        <w:jc w:val="center"/>
        <w:rPr>
          <w:rFonts w:cstheme="minorHAnsi"/>
          <w:b/>
          <w:bCs/>
          <w:sz w:val="20"/>
          <w:szCs w:val="20"/>
          <w:lang w:bidi="ar-EG"/>
        </w:rPr>
      </w:pPr>
    </w:p>
    <w:p w14:paraId="26AE5DCC" w14:textId="77777777" w:rsidR="00B23AE7" w:rsidRDefault="00B23AE7" w:rsidP="00913399">
      <w:pPr>
        <w:jc w:val="center"/>
        <w:rPr>
          <w:rFonts w:cstheme="minorHAnsi"/>
          <w:b/>
          <w:bCs/>
          <w:sz w:val="20"/>
          <w:szCs w:val="20"/>
          <w:lang w:bidi="ar-EG"/>
        </w:rPr>
      </w:pPr>
    </w:p>
    <w:p w14:paraId="05BD22AF" w14:textId="7B51F044" w:rsidR="00582359" w:rsidRPr="00913399" w:rsidRDefault="00582359" w:rsidP="00913399">
      <w:pPr>
        <w:jc w:val="center"/>
        <w:rPr>
          <w:rFonts w:cstheme="minorHAnsi"/>
          <w:b/>
          <w:bCs/>
          <w:sz w:val="20"/>
          <w:szCs w:val="20"/>
          <w:lang w:bidi="ar-EG"/>
        </w:rPr>
      </w:pPr>
      <w:r w:rsidRPr="00913399">
        <w:rPr>
          <w:rFonts w:cstheme="minorHAnsi"/>
          <w:b/>
          <w:bCs/>
          <w:sz w:val="20"/>
          <w:szCs w:val="20"/>
          <w:lang w:bidi="ar-EG"/>
        </w:rPr>
        <w:lastRenderedPageBreak/>
        <w:t>OUR COMMUNITY</w:t>
      </w:r>
    </w:p>
    <w:p w14:paraId="43E84EC5" w14:textId="7FE05504" w:rsidR="001861A6" w:rsidRDefault="001861A6" w:rsidP="001861A6">
      <w:pPr>
        <w:rPr>
          <w:rFonts w:cstheme="minorHAnsi"/>
          <w:sz w:val="20"/>
          <w:szCs w:val="20"/>
          <w:lang w:bidi="ar-EG"/>
        </w:rPr>
      </w:pPr>
      <w:r w:rsidRPr="003E3141">
        <w:rPr>
          <w:rFonts w:cstheme="minorHAnsi"/>
          <w:sz w:val="20"/>
          <w:szCs w:val="20"/>
          <w:lang w:bidi="ar-EG"/>
        </w:rPr>
        <w:t xml:space="preserve">Not limiting ourselves to responsible business practices, we channel our substantial resources towards promoting the welfare of Egyptian society by helping with education, socio-economic development programs, and any other initiatives that we determine to be credible and beneficial to the community at large. Our greatest mechanism for the achievement of these goals is the Mansour Foundation for Development (MFD) which </w:t>
      </w:r>
      <w:r w:rsidRPr="00DA4993">
        <w:rPr>
          <w:rFonts w:cstheme="minorHAnsi"/>
          <w:noProof/>
          <w:sz w:val="20"/>
          <w:szCs w:val="20"/>
          <w:lang w:bidi="ar-EG"/>
        </w:rPr>
        <w:t>is dedicated</w:t>
      </w:r>
      <w:r w:rsidRPr="003E3141">
        <w:rPr>
          <w:rFonts w:cstheme="minorHAnsi"/>
          <w:sz w:val="20"/>
          <w:szCs w:val="20"/>
          <w:lang w:bidi="ar-EG"/>
        </w:rPr>
        <w:t xml:space="preserve"> to the battle against illiteracy, poverty, and disease. The </w:t>
      </w:r>
      <w:r w:rsidR="00DA4993">
        <w:rPr>
          <w:rFonts w:cstheme="minorHAnsi"/>
          <w:noProof/>
          <w:sz w:val="20"/>
          <w:szCs w:val="20"/>
          <w:lang w:bidi="ar-EG"/>
        </w:rPr>
        <w:t>F</w:t>
      </w:r>
      <w:r w:rsidRPr="00DA4993">
        <w:rPr>
          <w:rFonts w:cstheme="minorHAnsi"/>
          <w:noProof/>
          <w:sz w:val="20"/>
          <w:szCs w:val="20"/>
          <w:lang w:bidi="ar-EG"/>
        </w:rPr>
        <w:t>oundation</w:t>
      </w:r>
      <w:r w:rsidRPr="003E3141">
        <w:rPr>
          <w:rFonts w:cstheme="minorHAnsi"/>
          <w:sz w:val="20"/>
          <w:szCs w:val="20"/>
          <w:lang w:bidi="ar-EG"/>
        </w:rPr>
        <w:t xml:space="preserve"> pursues these goals through valuable partnerships established with our local developmental communities. It is these partnerships that have allowed us to determine areas of great </w:t>
      </w:r>
      <w:proofErr w:type="gramStart"/>
      <w:r w:rsidRPr="003E3141">
        <w:rPr>
          <w:rFonts w:cstheme="minorHAnsi"/>
          <w:sz w:val="20"/>
          <w:szCs w:val="20"/>
          <w:lang w:bidi="ar-EG"/>
        </w:rPr>
        <w:t>need, and</w:t>
      </w:r>
      <w:proofErr w:type="gramEnd"/>
      <w:r w:rsidRPr="003E3141">
        <w:rPr>
          <w:rFonts w:cstheme="minorHAnsi"/>
          <w:sz w:val="20"/>
          <w:szCs w:val="20"/>
          <w:lang w:bidi="ar-EG"/>
        </w:rPr>
        <w:t xml:space="preserve"> focus our contributions accordingly. </w:t>
      </w:r>
    </w:p>
    <w:p w14:paraId="4222A213" w14:textId="77777777" w:rsidR="00736C8B" w:rsidRPr="001861A6" w:rsidRDefault="00736C8B" w:rsidP="00F5667A">
      <w:pPr>
        <w:rPr>
          <w:rFonts w:cstheme="minorHAnsi"/>
          <w:b/>
          <w:bCs/>
          <w:sz w:val="20"/>
          <w:szCs w:val="20"/>
          <w:lang w:bidi="ar-EG"/>
        </w:rPr>
      </w:pPr>
      <w:r w:rsidRPr="001861A6">
        <w:rPr>
          <w:rFonts w:cstheme="minorHAnsi"/>
          <w:b/>
          <w:bCs/>
          <w:sz w:val="20"/>
          <w:szCs w:val="20"/>
          <w:lang w:bidi="ar-EG"/>
        </w:rPr>
        <w:t>ABOUT THE FOUNDATION</w:t>
      </w:r>
    </w:p>
    <w:p w14:paraId="20A40BBE" w14:textId="77777777" w:rsidR="00F65F3D" w:rsidRPr="003E3141" w:rsidRDefault="00F65F3D" w:rsidP="00F65F3D">
      <w:pPr>
        <w:rPr>
          <w:rFonts w:cstheme="minorHAnsi"/>
          <w:sz w:val="20"/>
          <w:szCs w:val="20"/>
          <w:lang w:bidi="ar-EG"/>
        </w:rPr>
      </w:pPr>
      <w:r>
        <w:rPr>
          <w:rFonts w:cstheme="minorHAnsi"/>
          <w:sz w:val="20"/>
          <w:szCs w:val="20"/>
          <w:lang w:bidi="ar-EG"/>
        </w:rPr>
        <w:t xml:space="preserve">The </w:t>
      </w:r>
      <w:r w:rsidRPr="003E3141">
        <w:rPr>
          <w:rFonts w:cstheme="minorHAnsi"/>
          <w:sz w:val="20"/>
          <w:szCs w:val="20"/>
          <w:lang w:bidi="ar-EG"/>
        </w:rPr>
        <w:t>Mansour F</w:t>
      </w:r>
      <w:r>
        <w:rPr>
          <w:rFonts w:cstheme="minorHAnsi"/>
          <w:sz w:val="20"/>
          <w:szCs w:val="20"/>
          <w:lang w:bidi="ar-EG"/>
        </w:rPr>
        <w:t xml:space="preserve">oundation for Development </w:t>
      </w:r>
      <w:r w:rsidRPr="00DA4993">
        <w:rPr>
          <w:rFonts w:cstheme="minorHAnsi"/>
          <w:noProof/>
          <w:sz w:val="20"/>
          <w:szCs w:val="20"/>
          <w:lang w:bidi="ar-EG"/>
        </w:rPr>
        <w:t>was launched</w:t>
      </w:r>
      <w:r>
        <w:rPr>
          <w:rFonts w:cstheme="minorHAnsi"/>
          <w:sz w:val="20"/>
          <w:szCs w:val="20"/>
          <w:lang w:bidi="ar-EG"/>
        </w:rPr>
        <w:t xml:space="preserve"> in January 2001 </w:t>
      </w:r>
      <w:r w:rsidRPr="003E3141">
        <w:rPr>
          <w:rFonts w:cstheme="minorHAnsi"/>
          <w:sz w:val="20"/>
          <w:szCs w:val="20"/>
          <w:lang w:bidi="ar-EG"/>
        </w:rPr>
        <w:t xml:space="preserve">as the first non-profit grant-making organization to be fully and solely funded by an Egyptian family. Driven by the Mansour family’s tradition of integrity and values, MFD </w:t>
      </w:r>
      <w:r w:rsidRPr="00DA4993">
        <w:rPr>
          <w:rFonts w:cstheme="minorHAnsi"/>
          <w:noProof/>
          <w:sz w:val="20"/>
          <w:szCs w:val="20"/>
          <w:lang w:bidi="ar-EG"/>
        </w:rPr>
        <w:t>is dedicated</w:t>
      </w:r>
      <w:r w:rsidRPr="003E3141">
        <w:rPr>
          <w:rFonts w:cstheme="minorHAnsi"/>
          <w:sz w:val="20"/>
          <w:szCs w:val="20"/>
          <w:lang w:bidi="ar-EG"/>
        </w:rPr>
        <w:t xml:space="preserve"> to mobilizing, strengthening</w:t>
      </w:r>
      <w:r>
        <w:rPr>
          <w:rFonts w:cstheme="minorHAnsi"/>
          <w:sz w:val="20"/>
          <w:szCs w:val="20"/>
          <w:lang w:bidi="ar-EG"/>
        </w:rPr>
        <w:t>,</w:t>
      </w:r>
      <w:r w:rsidRPr="003E3141">
        <w:rPr>
          <w:rFonts w:cstheme="minorHAnsi"/>
          <w:sz w:val="20"/>
          <w:szCs w:val="20"/>
          <w:lang w:bidi="ar-EG"/>
        </w:rPr>
        <w:t xml:space="preserve"> and empowering key actors engaged in advancing Egypt’s developmental process. </w:t>
      </w:r>
    </w:p>
    <w:p w14:paraId="50633251" w14:textId="3619AAFC" w:rsidR="00F65F3D" w:rsidRPr="003E3141" w:rsidRDefault="001861A6" w:rsidP="001861A6">
      <w:pPr>
        <w:jc w:val="both"/>
        <w:rPr>
          <w:rFonts w:cstheme="minorHAnsi"/>
          <w:sz w:val="20"/>
          <w:szCs w:val="20"/>
          <w:lang w:bidi="ar-EG"/>
        </w:rPr>
      </w:pPr>
      <w:r>
        <w:rPr>
          <w:rFonts w:cstheme="minorHAnsi"/>
          <w:sz w:val="20"/>
          <w:szCs w:val="20"/>
          <w:lang w:bidi="ar-EG"/>
        </w:rPr>
        <w:t xml:space="preserve">The </w:t>
      </w:r>
      <w:r w:rsidR="00F65F3D" w:rsidRPr="003E3141">
        <w:rPr>
          <w:rFonts w:cstheme="minorHAnsi"/>
          <w:sz w:val="20"/>
          <w:szCs w:val="20"/>
          <w:lang w:bidi="ar-EG"/>
        </w:rPr>
        <w:t>Mansour Foundation board of directors believe</w:t>
      </w:r>
      <w:r>
        <w:rPr>
          <w:rFonts w:cstheme="minorHAnsi"/>
          <w:sz w:val="20"/>
          <w:szCs w:val="20"/>
          <w:lang w:bidi="ar-EG"/>
        </w:rPr>
        <w:t>s</w:t>
      </w:r>
      <w:r w:rsidR="00F65F3D" w:rsidRPr="003E3141">
        <w:rPr>
          <w:rFonts w:cstheme="minorHAnsi"/>
          <w:sz w:val="20"/>
          <w:szCs w:val="20"/>
          <w:lang w:bidi="ar-EG"/>
        </w:rPr>
        <w:t xml:space="preserve"> that the corporate success of </w:t>
      </w:r>
      <w:r>
        <w:rPr>
          <w:rFonts w:cstheme="minorHAnsi"/>
          <w:sz w:val="20"/>
          <w:szCs w:val="20"/>
          <w:lang w:bidi="ar-EG"/>
        </w:rPr>
        <w:t xml:space="preserve">the </w:t>
      </w:r>
      <w:r w:rsidR="00F65F3D" w:rsidRPr="003E3141">
        <w:rPr>
          <w:rFonts w:cstheme="minorHAnsi"/>
          <w:sz w:val="20"/>
          <w:szCs w:val="20"/>
          <w:lang w:bidi="ar-EG"/>
        </w:rPr>
        <w:t xml:space="preserve">Mansour conglomerate and the social welfare of Egypt are </w:t>
      </w:r>
      <w:r>
        <w:rPr>
          <w:rFonts w:cstheme="minorHAnsi"/>
          <w:sz w:val="20"/>
          <w:szCs w:val="20"/>
          <w:lang w:bidi="ar-EG"/>
        </w:rPr>
        <w:t xml:space="preserve">intertwined and </w:t>
      </w:r>
      <w:r w:rsidR="00F65F3D" w:rsidRPr="00DA4993">
        <w:rPr>
          <w:rFonts w:cstheme="minorHAnsi"/>
          <w:noProof/>
          <w:sz w:val="20"/>
          <w:szCs w:val="20"/>
          <w:lang w:bidi="ar-EG"/>
        </w:rPr>
        <w:t>interdependent</w:t>
      </w:r>
      <w:r w:rsidR="00DA4993">
        <w:rPr>
          <w:rFonts w:cstheme="minorHAnsi"/>
          <w:noProof/>
          <w:sz w:val="20"/>
          <w:szCs w:val="20"/>
          <w:lang w:bidi="ar-EG"/>
        </w:rPr>
        <w:t>. T</w:t>
      </w:r>
      <w:r w:rsidR="00F65F3D" w:rsidRPr="00DA4993">
        <w:rPr>
          <w:rFonts w:cstheme="minorHAnsi"/>
          <w:noProof/>
          <w:sz w:val="20"/>
          <w:szCs w:val="20"/>
          <w:lang w:bidi="ar-EG"/>
        </w:rPr>
        <w:t>hus</w:t>
      </w:r>
      <w:r w:rsidR="00F65F3D" w:rsidRPr="003E3141">
        <w:rPr>
          <w:rFonts w:cstheme="minorHAnsi"/>
          <w:sz w:val="20"/>
          <w:szCs w:val="20"/>
          <w:lang w:bidi="ar-EG"/>
        </w:rPr>
        <w:t xml:space="preserve"> </w:t>
      </w:r>
      <w:r>
        <w:rPr>
          <w:rFonts w:cstheme="minorHAnsi"/>
          <w:sz w:val="20"/>
          <w:szCs w:val="20"/>
          <w:lang w:bidi="ar-EG"/>
        </w:rPr>
        <w:t>its</w:t>
      </w:r>
      <w:r w:rsidR="00F65F3D" w:rsidRPr="003E3141">
        <w:rPr>
          <w:rFonts w:cstheme="minorHAnsi"/>
          <w:sz w:val="20"/>
          <w:szCs w:val="20"/>
          <w:lang w:bidi="ar-EG"/>
        </w:rPr>
        <w:t xml:space="preserve"> vision of sustainability is based on shared value creation; investing in the creation of a healthy, educated</w:t>
      </w:r>
      <w:r>
        <w:rPr>
          <w:rFonts w:cstheme="minorHAnsi"/>
          <w:sz w:val="20"/>
          <w:szCs w:val="20"/>
          <w:lang w:bidi="ar-EG"/>
        </w:rPr>
        <w:t>,</w:t>
      </w:r>
      <w:r w:rsidR="00F65F3D" w:rsidRPr="003E3141">
        <w:rPr>
          <w:rFonts w:cstheme="minorHAnsi"/>
          <w:sz w:val="20"/>
          <w:szCs w:val="20"/>
          <w:lang w:bidi="ar-EG"/>
        </w:rPr>
        <w:t xml:space="preserve"> workforce, and in sustainable resources. </w:t>
      </w:r>
      <w:r>
        <w:rPr>
          <w:rFonts w:cstheme="minorHAnsi"/>
          <w:sz w:val="20"/>
          <w:szCs w:val="20"/>
          <w:lang w:bidi="ar-EG"/>
        </w:rPr>
        <w:t>It is a</w:t>
      </w:r>
      <w:r w:rsidR="00F65F3D" w:rsidRPr="003E3141">
        <w:rPr>
          <w:rFonts w:cstheme="minorHAnsi"/>
          <w:sz w:val="20"/>
          <w:szCs w:val="20"/>
          <w:lang w:bidi="ar-EG"/>
        </w:rPr>
        <w:t xml:space="preserve"> value-</w:t>
      </w:r>
      <w:r w:rsidR="007E6679">
        <w:rPr>
          <w:rFonts w:cstheme="minorHAnsi"/>
          <w:sz w:val="20"/>
          <w:szCs w:val="20"/>
          <w:lang w:bidi="ar-EG"/>
        </w:rPr>
        <w:t xml:space="preserve">based foundation with a </w:t>
      </w:r>
      <w:r w:rsidR="00F65F3D" w:rsidRPr="003E3141">
        <w:rPr>
          <w:rFonts w:cstheme="minorHAnsi"/>
          <w:sz w:val="20"/>
          <w:szCs w:val="20"/>
          <w:lang w:bidi="ar-EG"/>
        </w:rPr>
        <w:t xml:space="preserve">mission to advance development in its broadest and most holistic sense by fostering a culture that facilitates cross-pollination between business, government, and civic sectors to create more equitable and inclusive social economies. </w:t>
      </w:r>
    </w:p>
    <w:p w14:paraId="088E3368" w14:textId="40A264E9" w:rsidR="00F65F3D" w:rsidRDefault="00F65F3D" w:rsidP="00F65F3D">
      <w:pPr>
        <w:suppressAutoHyphens/>
        <w:autoSpaceDE w:val="0"/>
        <w:autoSpaceDN w:val="0"/>
        <w:adjustRightInd w:val="0"/>
        <w:spacing w:after="0" w:line="288" w:lineRule="auto"/>
        <w:jc w:val="both"/>
        <w:textAlignment w:val="center"/>
        <w:rPr>
          <w:rFonts w:cstheme="minorHAnsi"/>
          <w:sz w:val="20"/>
          <w:szCs w:val="20"/>
          <w:lang w:bidi="ar-EG"/>
        </w:rPr>
      </w:pPr>
      <w:r w:rsidRPr="00DA4993">
        <w:rPr>
          <w:rFonts w:cstheme="minorHAnsi"/>
          <w:noProof/>
          <w:sz w:val="20"/>
          <w:szCs w:val="20"/>
          <w:lang w:bidi="ar-EG"/>
        </w:rPr>
        <w:t xml:space="preserve">Taking into consideration </w:t>
      </w:r>
      <w:r w:rsidR="00DA4993" w:rsidRPr="00DA4993">
        <w:rPr>
          <w:rFonts w:cstheme="minorHAnsi"/>
          <w:noProof/>
          <w:sz w:val="20"/>
          <w:szCs w:val="20"/>
          <w:lang w:bidi="ar-EG"/>
        </w:rPr>
        <w:t>our</w:t>
      </w:r>
      <w:r w:rsidRPr="00DA4993">
        <w:rPr>
          <w:rFonts w:cstheme="minorHAnsi"/>
          <w:noProof/>
          <w:sz w:val="20"/>
          <w:szCs w:val="20"/>
          <w:lang w:bidi="ar-EG"/>
        </w:rPr>
        <w:t xml:space="preserve"> mutually re-enforcing imperatives of Purpose, People, and Passion, the foundation transform</w:t>
      </w:r>
      <w:r w:rsidR="007E6679" w:rsidRPr="00DA4993">
        <w:rPr>
          <w:rFonts w:cstheme="minorHAnsi"/>
          <w:noProof/>
          <w:sz w:val="20"/>
          <w:szCs w:val="20"/>
          <w:lang w:bidi="ar-EG"/>
        </w:rPr>
        <w:t>s</w:t>
      </w:r>
      <w:r w:rsidRPr="00DA4993">
        <w:rPr>
          <w:rFonts w:cstheme="minorHAnsi"/>
          <w:noProof/>
          <w:sz w:val="20"/>
          <w:szCs w:val="20"/>
          <w:lang w:bidi="ar-EG"/>
        </w:rPr>
        <w:t xml:space="preserve"> the ground realities for vulnerable groups through </w:t>
      </w:r>
      <w:r w:rsidR="007E6679" w:rsidRPr="00DA4993">
        <w:rPr>
          <w:rFonts w:cstheme="minorHAnsi"/>
          <w:noProof/>
          <w:sz w:val="20"/>
          <w:szCs w:val="20"/>
          <w:lang w:bidi="ar-EG"/>
        </w:rPr>
        <w:t>more than sixty</w:t>
      </w:r>
      <w:r w:rsidRPr="00DA4993">
        <w:rPr>
          <w:rFonts w:cstheme="minorHAnsi"/>
          <w:noProof/>
          <w:sz w:val="20"/>
          <w:szCs w:val="20"/>
          <w:lang w:bidi="ar-EG"/>
        </w:rPr>
        <w:t xml:space="preserve"> programs aimed at enhancing education, health, capacity building, </w:t>
      </w:r>
      <w:r w:rsidR="007E6679" w:rsidRPr="00DA4993">
        <w:rPr>
          <w:rFonts w:cstheme="minorHAnsi"/>
          <w:noProof/>
          <w:sz w:val="20"/>
          <w:szCs w:val="20"/>
          <w:lang w:bidi="ar-EG"/>
        </w:rPr>
        <w:t xml:space="preserve">and </w:t>
      </w:r>
      <w:r w:rsidRPr="00DA4993">
        <w:rPr>
          <w:rFonts w:cstheme="minorHAnsi"/>
          <w:noProof/>
          <w:sz w:val="20"/>
          <w:szCs w:val="20"/>
          <w:lang w:bidi="ar-EG"/>
        </w:rPr>
        <w:t>youth and women’s empowerment.</w:t>
      </w:r>
    </w:p>
    <w:p w14:paraId="5256D86C" w14:textId="77777777" w:rsidR="00F65F3D" w:rsidRDefault="00F65F3D" w:rsidP="00F65F3D">
      <w:pPr>
        <w:suppressAutoHyphens/>
        <w:autoSpaceDE w:val="0"/>
        <w:autoSpaceDN w:val="0"/>
        <w:adjustRightInd w:val="0"/>
        <w:spacing w:after="0" w:line="288" w:lineRule="auto"/>
        <w:jc w:val="both"/>
        <w:textAlignment w:val="center"/>
        <w:rPr>
          <w:rFonts w:ascii="Calibri" w:hAnsi="Calibri" w:cs="Calibri"/>
          <w:sz w:val="20"/>
          <w:szCs w:val="20"/>
        </w:rPr>
      </w:pPr>
    </w:p>
    <w:p w14:paraId="68B9978D" w14:textId="2976B68E" w:rsidR="001861A6" w:rsidRPr="00913399" w:rsidRDefault="007E6679" w:rsidP="001861A6">
      <w:pPr>
        <w:suppressAutoHyphens/>
        <w:autoSpaceDE w:val="0"/>
        <w:autoSpaceDN w:val="0"/>
        <w:adjustRightInd w:val="0"/>
        <w:spacing w:after="0" w:line="288" w:lineRule="auto"/>
        <w:jc w:val="both"/>
        <w:textAlignment w:val="center"/>
        <w:rPr>
          <w:rFonts w:ascii="Calibri" w:hAnsi="Calibri" w:cs="Calibri"/>
          <w:sz w:val="20"/>
          <w:szCs w:val="20"/>
        </w:rPr>
      </w:pPr>
      <w:r>
        <w:rPr>
          <w:rFonts w:ascii="Calibri" w:hAnsi="Calibri" w:cs="Calibri"/>
          <w:sz w:val="20"/>
          <w:szCs w:val="20"/>
        </w:rPr>
        <w:t>For</w:t>
      </w:r>
      <w:r w:rsidR="001861A6" w:rsidRPr="00913399">
        <w:rPr>
          <w:rFonts w:ascii="Calibri" w:hAnsi="Calibri" w:cs="Calibri"/>
          <w:sz w:val="20"/>
          <w:szCs w:val="20"/>
        </w:rPr>
        <w:t xml:space="preserve"> the last </w:t>
      </w:r>
      <w:r>
        <w:rPr>
          <w:rFonts w:ascii="Calibri" w:hAnsi="Calibri" w:cs="Calibri"/>
          <w:sz w:val="20"/>
          <w:szCs w:val="20"/>
        </w:rPr>
        <w:t xml:space="preserve">few </w:t>
      </w:r>
      <w:r w:rsidR="001861A6" w:rsidRPr="00913399">
        <w:rPr>
          <w:rFonts w:ascii="Calibri" w:hAnsi="Calibri" w:cs="Calibri"/>
          <w:sz w:val="20"/>
          <w:szCs w:val="20"/>
        </w:rPr>
        <w:t xml:space="preserve">years, Egypt </w:t>
      </w:r>
      <w:r>
        <w:rPr>
          <w:rFonts w:ascii="Calibri" w:hAnsi="Calibri" w:cs="Calibri"/>
          <w:sz w:val="20"/>
          <w:szCs w:val="20"/>
        </w:rPr>
        <w:t>has been going</w:t>
      </w:r>
      <w:r w:rsidR="001861A6" w:rsidRPr="00913399">
        <w:rPr>
          <w:rFonts w:ascii="Calibri" w:hAnsi="Calibri" w:cs="Calibri"/>
          <w:sz w:val="20"/>
          <w:szCs w:val="20"/>
        </w:rPr>
        <w:t xml:space="preserve"> through an economic and political transition that </w:t>
      </w:r>
      <w:r>
        <w:rPr>
          <w:rFonts w:ascii="Calibri" w:hAnsi="Calibri" w:cs="Calibri"/>
          <w:sz w:val="20"/>
          <w:szCs w:val="20"/>
        </w:rPr>
        <w:t xml:space="preserve">continues </w:t>
      </w:r>
      <w:r w:rsidRPr="00DA4993">
        <w:rPr>
          <w:rFonts w:ascii="Calibri" w:hAnsi="Calibri" w:cs="Calibri"/>
          <w:noProof/>
          <w:sz w:val="20"/>
          <w:szCs w:val="20"/>
        </w:rPr>
        <w:t xml:space="preserve">to </w:t>
      </w:r>
      <w:r w:rsidR="00DA4993">
        <w:rPr>
          <w:rFonts w:ascii="Calibri" w:hAnsi="Calibri" w:cs="Calibri"/>
          <w:noProof/>
          <w:sz w:val="20"/>
          <w:szCs w:val="20"/>
        </w:rPr>
        <w:t>affect the entire society deepl</w:t>
      </w:r>
      <w:r w:rsidR="001861A6" w:rsidRPr="00DA4993">
        <w:rPr>
          <w:rFonts w:ascii="Calibri" w:hAnsi="Calibri" w:cs="Calibri"/>
          <w:noProof/>
          <w:sz w:val="20"/>
          <w:szCs w:val="20"/>
        </w:rPr>
        <w:t>y</w:t>
      </w:r>
      <w:r w:rsidR="001861A6" w:rsidRPr="00913399">
        <w:rPr>
          <w:rFonts w:ascii="Calibri" w:hAnsi="Calibri" w:cs="Calibri"/>
          <w:sz w:val="20"/>
          <w:szCs w:val="20"/>
        </w:rPr>
        <w:t xml:space="preserve">. Although the Foundation is non-partisan, </w:t>
      </w:r>
      <w:r>
        <w:rPr>
          <w:rFonts w:ascii="Calibri" w:hAnsi="Calibri" w:cs="Calibri"/>
          <w:sz w:val="20"/>
          <w:szCs w:val="20"/>
        </w:rPr>
        <w:t>we stay</w:t>
      </w:r>
      <w:r w:rsidR="001861A6" w:rsidRPr="00913399">
        <w:rPr>
          <w:rFonts w:ascii="Calibri" w:hAnsi="Calibri" w:cs="Calibri"/>
          <w:sz w:val="20"/>
          <w:szCs w:val="20"/>
        </w:rPr>
        <w:t xml:space="preserve"> current with change and </w:t>
      </w:r>
      <w:r>
        <w:rPr>
          <w:rFonts w:ascii="Calibri" w:hAnsi="Calibri" w:cs="Calibri"/>
          <w:sz w:val="20"/>
          <w:szCs w:val="20"/>
        </w:rPr>
        <w:t xml:space="preserve">have </w:t>
      </w:r>
      <w:r w:rsidR="001861A6" w:rsidRPr="00913399">
        <w:rPr>
          <w:rFonts w:ascii="Calibri" w:hAnsi="Calibri" w:cs="Calibri"/>
          <w:sz w:val="20"/>
          <w:szCs w:val="20"/>
        </w:rPr>
        <w:t>learned to embrace it by cre</w:t>
      </w:r>
      <w:r>
        <w:rPr>
          <w:rFonts w:ascii="Calibri" w:hAnsi="Calibri" w:cs="Calibri"/>
          <w:sz w:val="20"/>
          <w:szCs w:val="20"/>
        </w:rPr>
        <w:t xml:space="preserve">ating new opportunities, thus </w:t>
      </w:r>
      <w:r w:rsidR="001861A6" w:rsidRPr="00913399">
        <w:rPr>
          <w:rFonts w:ascii="Calibri" w:hAnsi="Calibri" w:cs="Calibri"/>
          <w:sz w:val="20"/>
          <w:szCs w:val="20"/>
        </w:rPr>
        <w:t>e</w:t>
      </w:r>
      <w:r>
        <w:rPr>
          <w:rFonts w:ascii="Calibri" w:hAnsi="Calibri" w:cs="Calibri"/>
          <w:sz w:val="20"/>
          <w:szCs w:val="20"/>
        </w:rPr>
        <w:t>nabling our community to blossom</w:t>
      </w:r>
      <w:r w:rsidR="001861A6" w:rsidRPr="00913399">
        <w:rPr>
          <w:rFonts w:ascii="Calibri" w:hAnsi="Calibri" w:cs="Calibri"/>
          <w:sz w:val="20"/>
          <w:szCs w:val="20"/>
        </w:rPr>
        <w:t xml:space="preserve">, </w:t>
      </w:r>
      <w:r>
        <w:rPr>
          <w:rFonts w:ascii="Calibri" w:hAnsi="Calibri" w:cs="Calibri"/>
          <w:sz w:val="20"/>
          <w:szCs w:val="20"/>
        </w:rPr>
        <w:t xml:space="preserve">remain healthy and </w:t>
      </w:r>
      <w:r w:rsidR="001861A6" w:rsidRPr="00913399">
        <w:rPr>
          <w:rFonts w:ascii="Calibri" w:hAnsi="Calibri" w:cs="Calibri"/>
          <w:sz w:val="20"/>
          <w:szCs w:val="20"/>
        </w:rPr>
        <w:t xml:space="preserve">sustainable, and </w:t>
      </w:r>
      <w:r>
        <w:rPr>
          <w:rFonts w:ascii="Calibri" w:hAnsi="Calibri" w:cs="Calibri"/>
          <w:sz w:val="20"/>
          <w:szCs w:val="20"/>
        </w:rPr>
        <w:t xml:space="preserve">continue to be </w:t>
      </w:r>
      <w:r w:rsidR="001861A6" w:rsidRPr="00913399">
        <w:rPr>
          <w:rFonts w:ascii="Calibri" w:hAnsi="Calibri" w:cs="Calibri"/>
          <w:sz w:val="20"/>
          <w:szCs w:val="20"/>
        </w:rPr>
        <w:t>fueled by a diverse, inspired</w:t>
      </w:r>
      <w:r>
        <w:rPr>
          <w:rFonts w:ascii="Calibri" w:hAnsi="Calibri" w:cs="Calibri"/>
          <w:sz w:val="20"/>
          <w:szCs w:val="20"/>
        </w:rPr>
        <w:t>,</w:t>
      </w:r>
      <w:r w:rsidR="001861A6" w:rsidRPr="00913399">
        <w:rPr>
          <w:rFonts w:ascii="Calibri" w:hAnsi="Calibri" w:cs="Calibri"/>
          <w:sz w:val="20"/>
          <w:szCs w:val="20"/>
        </w:rPr>
        <w:t xml:space="preserve"> and innovative younger generation. In pursuit of this, the foundation </w:t>
      </w:r>
      <w:r>
        <w:rPr>
          <w:rFonts w:ascii="Calibri" w:hAnsi="Calibri" w:cs="Calibri"/>
          <w:sz w:val="20"/>
          <w:szCs w:val="20"/>
        </w:rPr>
        <w:t xml:space="preserve">has </w:t>
      </w:r>
      <w:r w:rsidR="001861A6" w:rsidRPr="00913399">
        <w:rPr>
          <w:rFonts w:ascii="Calibri" w:hAnsi="Calibri" w:cs="Calibri"/>
          <w:sz w:val="20"/>
          <w:szCs w:val="20"/>
        </w:rPr>
        <w:t>focused its time, attention, and resources on five main issues:</w:t>
      </w:r>
    </w:p>
    <w:p w14:paraId="32F7E0C7"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6A7702FD" w14:textId="77777777" w:rsidR="001861A6" w:rsidRPr="003E3141" w:rsidRDefault="001861A6" w:rsidP="001861A6">
      <w:pPr>
        <w:numPr>
          <w:ilvl w:val="0"/>
          <w:numId w:val="5"/>
        </w:numPr>
        <w:suppressAutoHyphens/>
        <w:autoSpaceDE w:val="0"/>
        <w:autoSpaceDN w:val="0"/>
        <w:adjustRightInd w:val="0"/>
        <w:spacing w:after="0" w:line="288" w:lineRule="auto"/>
        <w:textAlignment w:val="center"/>
        <w:rPr>
          <w:rFonts w:ascii="Calibri" w:hAnsi="Calibri" w:cs="Calibri"/>
          <w:b/>
          <w:bCs/>
          <w:sz w:val="20"/>
          <w:szCs w:val="20"/>
        </w:rPr>
      </w:pPr>
      <w:r w:rsidRPr="003E3141">
        <w:rPr>
          <w:rFonts w:ascii="Calibri" w:hAnsi="Calibri" w:cs="Calibri"/>
          <w:b/>
          <w:bCs/>
          <w:sz w:val="20"/>
          <w:szCs w:val="20"/>
        </w:rPr>
        <w:t>Youth Empowerment</w:t>
      </w:r>
    </w:p>
    <w:p w14:paraId="72BA95CC"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7B11B6E8" w14:textId="444C851E"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Egypt needs all the energy, brains, </w:t>
      </w:r>
      <w:r w:rsidR="006C4D2D" w:rsidRPr="003E3141">
        <w:rPr>
          <w:rFonts w:ascii="Calibri" w:hAnsi="Calibri" w:cs="Calibri"/>
          <w:sz w:val="20"/>
          <w:szCs w:val="20"/>
        </w:rPr>
        <w:t>imagination,</w:t>
      </w:r>
      <w:r w:rsidRPr="003E3141">
        <w:rPr>
          <w:rFonts w:ascii="Calibri" w:hAnsi="Calibri" w:cs="Calibri"/>
          <w:sz w:val="20"/>
          <w:szCs w:val="20"/>
        </w:rPr>
        <w:t xml:space="preserve"> and talent that young people can bring to bear down on its difficulties. For </w:t>
      </w:r>
      <w:r w:rsidR="006C4D2D">
        <w:rPr>
          <w:rFonts w:ascii="Calibri" w:hAnsi="Calibri" w:cs="Calibri"/>
          <w:sz w:val="20"/>
          <w:szCs w:val="20"/>
        </w:rPr>
        <w:t xml:space="preserve">the </w:t>
      </w:r>
      <w:r w:rsidRPr="003E3141">
        <w:rPr>
          <w:rFonts w:ascii="Calibri" w:hAnsi="Calibri" w:cs="Calibri"/>
          <w:sz w:val="20"/>
          <w:szCs w:val="20"/>
        </w:rPr>
        <w:t>society to solve its d</w:t>
      </w:r>
      <w:r w:rsidR="006C4D2D">
        <w:rPr>
          <w:rFonts w:ascii="Calibri" w:hAnsi="Calibri" w:cs="Calibri"/>
          <w:sz w:val="20"/>
          <w:szCs w:val="20"/>
        </w:rPr>
        <w:t>i</w:t>
      </w:r>
      <w:r w:rsidRPr="003E3141">
        <w:rPr>
          <w:rFonts w:ascii="Calibri" w:hAnsi="Calibri" w:cs="Calibri"/>
          <w:sz w:val="20"/>
          <w:szCs w:val="20"/>
        </w:rPr>
        <w:t>sp</w:t>
      </w:r>
      <w:r w:rsidR="006C4D2D">
        <w:rPr>
          <w:rFonts w:ascii="Calibri" w:hAnsi="Calibri" w:cs="Calibri"/>
          <w:sz w:val="20"/>
          <w:szCs w:val="20"/>
        </w:rPr>
        <w:t>a</w:t>
      </w:r>
      <w:r w:rsidRPr="003E3141">
        <w:rPr>
          <w:rFonts w:ascii="Calibri" w:hAnsi="Calibri" w:cs="Calibri"/>
          <w:sz w:val="20"/>
          <w:szCs w:val="20"/>
        </w:rPr>
        <w:t xml:space="preserve">rate problems and catalyze transformational results, we supported youth </w:t>
      </w:r>
      <w:r w:rsidR="004A2422">
        <w:rPr>
          <w:rFonts w:ascii="Calibri" w:hAnsi="Calibri" w:cs="Calibri"/>
          <w:sz w:val="20"/>
          <w:szCs w:val="20"/>
        </w:rPr>
        <w:t>in</w:t>
      </w:r>
      <w:r w:rsidRPr="003E3141">
        <w:rPr>
          <w:rFonts w:ascii="Calibri" w:hAnsi="Calibri" w:cs="Calibri"/>
          <w:sz w:val="20"/>
          <w:szCs w:val="20"/>
        </w:rPr>
        <w:t xml:space="preserve"> various ways: A) Entrepreneurial </w:t>
      </w:r>
      <w:r w:rsidR="00DA4993">
        <w:rPr>
          <w:rFonts w:ascii="Calibri" w:hAnsi="Calibri" w:cs="Calibri"/>
          <w:noProof/>
          <w:sz w:val="20"/>
          <w:szCs w:val="20"/>
        </w:rPr>
        <w:t>F</w:t>
      </w:r>
      <w:r w:rsidRPr="00DA4993">
        <w:rPr>
          <w:rFonts w:ascii="Calibri" w:hAnsi="Calibri" w:cs="Calibri"/>
          <w:noProof/>
          <w:sz w:val="20"/>
          <w:szCs w:val="20"/>
        </w:rPr>
        <w:t>ellowships</w:t>
      </w:r>
      <w:r w:rsidRPr="003E3141">
        <w:rPr>
          <w:rFonts w:ascii="Calibri" w:hAnsi="Calibri" w:cs="Calibri"/>
          <w:sz w:val="20"/>
          <w:szCs w:val="20"/>
        </w:rPr>
        <w:t>, B) training, C) Seed Funding, D) Coaching, E) Mentoring</w:t>
      </w:r>
      <w:r w:rsidR="004A2422">
        <w:rPr>
          <w:rFonts w:ascii="Calibri" w:hAnsi="Calibri" w:cs="Calibri"/>
          <w:sz w:val="20"/>
          <w:szCs w:val="20"/>
        </w:rPr>
        <w:t>,</w:t>
      </w:r>
      <w:r w:rsidRPr="003E3141">
        <w:rPr>
          <w:rFonts w:ascii="Calibri" w:hAnsi="Calibri" w:cs="Calibri"/>
          <w:sz w:val="20"/>
          <w:szCs w:val="20"/>
        </w:rPr>
        <w:t xml:space="preserve"> and F) Incubating social entrepreneurs.</w:t>
      </w:r>
    </w:p>
    <w:p w14:paraId="71A2CF99"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0E032163" w14:textId="77777777" w:rsidR="001861A6" w:rsidRPr="003E3141" w:rsidRDefault="001861A6" w:rsidP="001861A6">
      <w:pPr>
        <w:numPr>
          <w:ilvl w:val="0"/>
          <w:numId w:val="5"/>
        </w:numPr>
        <w:suppressAutoHyphens/>
        <w:autoSpaceDE w:val="0"/>
        <w:autoSpaceDN w:val="0"/>
        <w:adjustRightInd w:val="0"/>
        <w:spacing w:after="0" w:line="288" w:lineRule="auto"/>
        <w:textAlignment w:val="center"/>
        <w:rPr>
          <w:rFonts w:ascii="Calibri" w:hAnsi="Calibri" w:cs="Calibri"/>
          <w:b/>
          <w:bCs/>
          <w:sz w:val="20"/>
          <w:szCs w:val="20"/>
        </w:rPr>
      </w:pPr>
      <w:r w:rsidRPr="003E3141">
        <w:rPr>
          <w:rFonts w:ascii="Calibri" w:hAnsi="Calibri" w:cs="Calibri"/>
          <w:b/>
          <w:bCs/>
          <w:sz w:val="20"/>
          <w:szCs w:val="20"/>
        </w:rPr>
        <w:t>Women’s Empowerment</w:t>
      </w:r>
    </w:p>
    <w:p w14:paraId="29248FBC" w14:textId="7CBA7488" w:rsidR="001861A6" w:rsidRPr="003E3141" w:rsidRDefault="004A2422" w:rsidP="001861A6">
      <w:p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t>There is</w:t>
      </w:r>
      <w:r w:rsidR="001861A6" w:rsidRPr="003E3141">
        <w:rPr>
          <w:rFonts w:ascii="Calibri" w:hAnsi="Calibri" w:cs="Calibri"/>
          <w:sz w:val="20"/>
          <w:szCs w:val="20"/>
        </w:rPr>
        <w:t xml:space="preserve"> no development</w:t>
      </w:r>
      <w:r>
        <w:rPr>
          <w:rFonts w:ascii="Calibri" w:hAnsi="Calibri" w:cs="Calibri"/>
          <w:sz w:val="20"/>
          <w:szCs w:val="20"/>
        </w:rPr>
        <w:t>al tool</w:t>
      </w:r>
      <w:r w:rsidR="001861A6" w:rsidRPr="003E3141">
        <w:rPr>
          <w:rFonts w:ascii="Calibri" w:hAnsi="Calibri" w:cs="Calibri"/>
          <w:sz w:val="20"/>
          <w:szCs w:val="20"/>
        </w:rPr>
        <w:t xml:space="preserve"> more effective than the empowerment of women who instigate and lead positive change within their families, communities</w:t>
      </w:r>
      <w:r>
        <w:rPr>
          <w:rFonts w:ascii="Calibri" w:hAnsi="Calibri" w:cs="Calibri"/>
          <w:sz w:val="20"/>
          <w:szCs w:val="20"/>
        </w:rPr>
        <w:t>,</w:t>
      </w:r>
      <w:r w:rsidR="001861A6" w:rsidRPr="003E3141">
        <w:rPr>
          <w:rFonts w:ascii="Calibri" w:hAnsi="Calibri" w:cs="Calibri"/>
          <w:sz w:val="20"/>
          <w:szCs w:val="20"/>
        </w:rPr>
        <w:t xml:space="preserve"> and the world. MFD’s women’s empowerment program works to build women’s capacities, enhance their awareness </w:t>
      </w:r>
      <w:r w:rsidRPr="003E3141">
        <w:rPr>
          <w:rFonts w:ascii="Calibri" w:hAnsi="Calibri" w:cs="Calibri"/>
          <w:sz w:val="20"/>
          <w:szCs w:val="20"/>
        </w:rPr>
        <w:t>regarding</w:t>
      </w:r>
      <w:r w:rsidR="001861A6" w:rsidRPr="003E3141">
        <w:rPr>
          <w:rFonts w:ascii="Calibri" w:hAnsi="Calibri" w:cs="Calibri"/>
          <w:sz w:val="20"/>
          <w:szCs w:val="20"/>
        </w:rPr>
        <w:t xml:space="preserve"> key social issues, and give them the opportunity to forge partnerships amongst themselves and various contacts.  An integral part of this program </w:t>
      </w:r>
      <w:r w:rsidR="001861A6" w:rsidRPr="00DA4993">
        <w:rPr>
          <w:rFonts w:ascii="Calibri" w:hAnsi="Calibri" w:cs="Calibri"/>
          <w:noProof/>
          <w:sz w:val="20"/>
          <w:szCs w:val="20"/>
        </w:rPr>
        <w:t>is focused</w:t>
      </w:r>
      <w:r w:rsidR="001861A6" w:rsidRPr="003E3141">
        <w:rPr>
          <w:rFonts w:ascii="Calibri" w:hAnsi="Calibri" w:cs="Calibri"/>
          <w:sz w:val="20"/>
          <w:szCs w:val="20"/>
        </w:rPr>
        <w:t xml:space="preserve"> on strengthening the capacity of local and regional artists and artisans and </w:t>
      </w:r>
      <w:r>
        <w:rPr>
          <w:rFonts w:ascii="Calibri" w:hAnsi="Calibri" w:cs="Calibri"/>
          <w:sz w:val="20"/>
          <w:szCs w:val="20"/>
        </w:rPr>
        <w:t>promoting</w:t>
      </w:r>
      <w:r w:rsidR="001861A6" w:rsidRPr="003E3141">
        <w:rPr>
          <w:rFonts w:ascii="Calibri" w:hAnsi="Calibri" w:cs="Calibri"/>
          <w:sz w:val="20"/>
          <w:szCs w:val="20"/>
        </w:rPr>
        <w:t xml:space="preserve"> their work. In this respect, MFD </w:t>
      </w:r>
      <w:r w:rsidR="001861A6" w:rsidRPr="003E3141">
        <w:rPr>
          <w:rFonts w:ascii="Calibri" w:hAnsi="Calibri" w:cs="Calibri"/>
          <w:sz w:val="20"/>
          <w:szCs w:val="20"/>
        </w:rPr>
        <w:lastRenderedPageBreak/>
        <w:t xml:space="preserve">works with </w:t>
      </w:r>
      <w:r>
        <w:rPr>
          <w:rFonts w:ascii="Calibri" w:hAnsi="Calibri" w:cs="Calibri"/>
          <w:sz w:val="20"/>
          <w:szCs w:val="20"/>
        </w:rPr>
        <w:t xml:space="preserve">local female </w:t>
      </w:r>
      <w:r w:rsidR="001861A6" w:rsidRPr="003E3141">
        <w:rPr>
          <w:rFonts w:ascii="Calibri" w:hAnsi="Calibri" w:cs="Calibri"/>
          <w:sz w:val="20"/>
          <w:szCs w:val="20"/>
        </w:rPr>
        <w:t>artists to engage the wide</w:t>
      </w:r>
      <w:r>
        <w:rPr>
          <w:rFonts w:ascii="Calibri" w:hAnsi="Calibri" w:cs="Calibri"/>
          <w:sz w:val="20"/>
          <w:szCs w:val="20"/>
        </w:rPr>
        <w:t>r</w:t>
      </w:r>
      <w:r w:rsidR="001861A6" w:rsidRPr="003E3141">
        <w:rPr>
          <w:rFonts w:ascii="Calibri" w:hAnsi="Calibri" w:cs="Calibri"/>
          <w:sz w:val="20"/>
          <w:szCs w:val="20"/>
        </w:rPr>
        <w:t xml:space="preserve"> public in the promotion and preservation of Egypt’s rich cultural heritage.</w:t>
      </w:r>
    </w:p>
    <w:p w14:paraId="7AAADEAF"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082DD30B" w14:textId="77777777" w:rsidR="001861A6" w:rsidRPr="003E3141" w:rsidRDefault="001861A6" w:rsidP="001861A6">
      <w:pPr>
        <w:numPr>
          <w:ilvl w:val="0"/>
          <w:numId w:val="5"/>
        </w:numPr>
        <w:suppressAutoHyphens/>
        <w:autoSpaceDE w:val="0"/>
        <w:autoSpaceDN w:val="0"/>
        <w:adjustRightInd w:val="0"/>
        <w:spacing w:after="0" w:line="288" w:lineRule="auto"/>
        <w:textAlignment w:val="center"/>
        <w:rPr>
          <w:rFonts w:ascii="Calibri" w:hAnsi="Calibri" w:cs="Calibri"/>
          <w:b/>
          <w:bCs/>
          <w:sz w:val="20"/>
          <w:szCs w:val="20"/>
        </w:rPr>
      </w:pPr>
      <w:r w:rsidRPr="003E3141">
        <w:rPr>
          <w:rFonts w:ascii="Calibri" w:hAnsi="Calibri" w:cs="Calibri"/>
          <w:b/>
          <w:bCs/>
          <w:sz w:val="20"/>
          <w:szCs w:val="20"/>
        </w:rPr>
        <w:t>Philanthropic Outreach to Underserved Communities</w:t>
      </w:r>
    </w:p>
    <w:p w14:paraId="6105FD06"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3DC8B994" w14:textId="26F627E8"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MFD is committed to taking philanthropic action based on integrity, innovation, </w:t>
      </w:r>
      <w:r w:rsidR="004A2422">
        <w:rPr>
          <w:rFonts w:ascii="Calibri" w:hAnsi="Calibri" w:cs="Calibri"/>
          <w:sz w:val="20"/>
          <w:szCs w:val="20"/>
        </w:rPr>
        <w:t xml:space="preserve">and </w:t>
      </w:r>
      <w:r w:rsidRPr="003E3141">
        <w:rPr>
          <w:rFonts w:ascii="Calibri" w:hAnsi="Calibri" w:cs="Calibri"/>
          <w:sz w:val="20"/>
          <w:szCs w:val="20"/>
        </w:rPr>
        <w:t xml:space="preserve">inclusion using a long-term strategic approach to supporting programs that help solve crucial </w:t>
      </w:r>
      <w:r w:rsidR="004A2422">
        <w:rPr>
          <w:rFonts w:ascii="Calibri" w:hAnsi="Calibri" w:cs="Calibri"/>
          <w:sz w:val="20"/>
          <w:szCs w:val="20"/>
        </w:rPr>
        <w:t xml:space="preserve">issues of a </w:t>
      </w:r>
      <w:r w:rsidRPr="003E3141">
        <w:rPr>
          <w:rFonts w:ascii="Calibri" w:hAnsi="Calibri" w:cs="Calibri"/>
          <w:sz w:val="20"/>
          <w:szCs w:val="20"/>
        </w:rPr>
        <w:t>social, educational, capacity building</w:t>
      </w:r>
      <w:r w:rsidR="004A2422">
        <w:rPr>
          <w:rFonts w:ascii="Calibri" w:hAnsi="Calibri" w:cs="Calibri"/>
          <w:sz w:val="20"/>
          <w:szCs w:val="20"/>
        </w:rPr>
        <w:t>,</w:t>
      </w:r>
      <w:r w:rsidRPr="003E3141">
        <w:rPr>
          <w:rFonts w:ascii="Calibri" w:hAnsi="Calibri" w:cs="Calibri"/>
          <w:sz w:val="20"/>
          <w:szCs w:val="20"/>
        </w:rPr>
        <w:t xml:space="preserve"> </w:t>
      </w:r>
      <w:r w:rsidR="004A2422">
        <w:rPr>
          <w:rFonts w:ascii="Calibri" w:hAnsi="Calibri" w:cs="Calibri"/>
          <w:sz w:val="20"/>
          <w:szCs w:val="20"/>
        </w:rPr>
        <w:t>or</w:t>
      </w:r>
      <w:r w:rsidRPr="003E3141">
        <w:rPr>
          <w:rFonts w:ascii="Calibri" w:hAnsi="Calibri" w:cs="Calibri"/>
          <w:sz w:val="20"/>
          <w:szCs w:val="20"/>
        </w:rPr>
        <w:t xml:space="preserve"> advocacy</w:t>
      </w:r>
      <w:r w:rsidR="004A2422">
        <w:rPr>
          <w:rFonts w:ascii="Calibri" w:hAnsi="Calibri" w:cs="Calibri"/>
          <w:sz w:val="20"/>
          <w:szCs w:val="20"/>
        </w:rPr>
        <w:t>-related</w:t>
      </w:r>
      <w:r w:rsidRPr="003E3141">
        <w:rPr>
          <w:rFonts w:ascii="Calibri" w:hAnsi="Calibri" w:cs="Calibri"/>
          <w:sz w:val="20"/>
          <w:szCs w:val="20"/>
        </w:rPr>
        <w:t xml:space="preserve"> </w:t>
      </w:r>
      <w:r w:rsidR="004A2422">
        <w:rPr>
          <w:rFonts w:ascii="Calibri" w:hAnsi="Calibri" w:cs="Calibri"/>
          <w:sz w:val="20"/>
          <w:szCs w:val="20"/>
        </w:rPr>
        <w:t>nature</w:t>
      </w:r>
      <w:r w:rsidRPr="003E3141">
        <w:rPr>
          <w:rFonts w:ascii="Calibri" w:hAnsi="Calibri" w:cs="Calibri"/>
          <w:sz w:val="20"/>
          <w:szCs w:val="20"/>
        </w:rPr>
        <w:t xml:space="preserve">. MFD works with over twenty academic and nonprofit partners and </w:t>
      </w:r>
      <w:r w:rsidRPr="00DA4993">
        <w:rPr>
          <w:rFonts w:ascii="Calibri" w:hAnsi="Calibri" w:cs="Calibri"/>
          <w:noProof/>
          <w:sz w:val="20"/>
          <w:szCs w:val="20"/>
        </w:rPr>
        <w:t>is routinely acknowledged</w:t>
      </w:r>
      <w:r w:rsidRPr="003E3141">
        <w:rPr>
          <w:rFonts w:ascii="Calibri" w:hAnsi="Calibri" w:cs="Calibri"/>
          <w:sz w:val="20"/>
          <w:szCs w:val="20"/>
        </w:rPr>
        <w:t xml:space="preserve"> among the leaders of Egyptian philanthropy and development. We hold</w:t>
      </w:r>
      <w:r w:rsidR="004A2422">
        <w:rPr>
          <w:rFonts w:ascii="Calibri" w:hAnsi="Calibri" w:cs="Calibri"/>
          <w:sz w:val="20"/>
          <w:szCs w:val="20"/>
        </w:rPr>
        <w:t xml:space="preserve"> annual </w:t>
      </w:r>
      <w:r w:rsidRPr="003E3141">
        <w:rPr>
          <w:rFonts w:ascii="Calibri" w:hAnsi="Calibri" w:cs="Calibri"/>
          <w:sz w:val="20"/>
          <w:szCs w:val="20"/>
        </w:rPr>
        <w:t xml:space="preserve">programs </w:t>
      </w:r>
      <w:r w:rsidR="004A2422">
        <w:rPr>
          <w:rFonts w:ascii="Calibri" w:hAnsi="Calibri" w:cs="Calibri"/>
          <w:sz w:val="20"/>
          <w:szCs w:val="20"/>
        </w:rPr>
        <w:t>for</w:t>
      </w:r>
      <w:r w:rsidRPr="003E3141">
        <w:rPr>
          <w:rFonts w:ascii="Calibri" w:hAnsi="Calibri" w:cs="Calibri"/>
          <w:sz w:val="20"/>
          <w:szCs w:val="20"/>
        </w:rPr>
        <w:t xml:space="preserve"> humanitarian aid, poverty alleviation</w:t>
      </w:r>
      <w:r w:rsidR="004A2422">
        <w:rPr>
          <w:rFonts w:ascii="Calibri" w:hAnsi="Calibri" w:cs="Calibri"/>
          <w:sz w:val="20"/>
          <w:szCs w:val="20"/>
        </w:rPr>
        <w:t>,</w:t>
      </w:r>
      <w:r w:rsidRPr="003E3141">
        <w:rPr>
          <w:rFonts w:ascii="Calibri" w:hAnsi="Calibri" w:cs="Calibri"/>
          <w:sz w:val="20"/>
          <w:szCs w:val="20"/>
        </w:rPr>
        <w:t xml:space="preserve"> and </w:t>
      </w:r>
      <w:r w:rsidR="004A2422">
        <w:rPr>
          <w:rFonts w:ascii="Calibri" w:hAnsi="Calibri" w:cs="Calibri"/>
          <w:sz w:val="20"/>
          <w:szCs w:val="20"/>
        </w:rPr>
        <w:t xml:space="preserve">other </w:t>
      </w:r>
      <w:r w:rsidR="009112D5">
        <w:rPr>
          <w:rFonts w:ascii="Calibri" w:hAnsi="Calibri" w:cs="Calibri"/>
          <w:sz w:val="20"/>
          <w:szCs w:val="20"/>
        </w:rPr>
        <w:t xml:space="preserve">kinds of </w:t>
      </w:r>
      <w:r w:rsidR="004A2422">
        <w:rPr>
          <w:rFonts w:ascii="Calibri" w:hAnsi="Calibri" w:cs="Calibri"/>
          <w:sz w:val="20"/>
          <w:szCs w:val="20"/>
        </w:rPr>
        <w:t xml:space="preserve">social </w:t>
      </w:r>
      <w:r w:rsidR="009112D5">
        <w:rPr>
          <w:rFonts w:ascii="Calibri" w:hAnsi="Calibri" w:cs="Calibri"/>
          <w:sz w:val="20"/>
          <w:szCs w:val="20"/>
        </w:rPr>
        <w:t xml:space="preserve">support </w:t>
      </w:r>
      <w:r w:rsidR="009112D5" w:rsidRPr="003E3141">
        <w:rPr>
          <w:rFonts w:ascii="Calibri" w:hAnsi="Calibri" w:cs="Calibri"/>
          <w:sz w:val="20"/>
          <w:szCs w:val="20"/>
        </w:rPr>
        <w:t>–</w:t>
      </w:r>
      <w:r w:rsidRPr="003E3141">
        <w:rPr>
          <w:rFonts w:ascii="Calibri" w:hAnsi="Calibri" w:cs="Calibri"/>
          <w:sz w:val="20"/>
          <w:szCs w:val="20"/>
        </w:rPr>
        <w:t xml:space="preserve"> </w:t>
      </w:r>
      <w:r w:rsidR="004A2422">
        <w:rPr>
          <w:rFonts w:ascii="Calibri" w:hAnsi="Calibri" w:cs="Calibri"/>
          <w:sz w:val="20"/>
          <w:szCs w:val="20"/>
        </w:rPr>
        <w:t xml:space="preserve">helping </w:t>
      </w:r>
      <w:r w:rsidRPr="003E3141">
        <w:rPr>
          <w:rFonts w:ascii="Calibri" w:hAnsi="Calibri" w:cs="Calibri"/>
          <w:sz w:val="20"/>
          <w:szCs w:val="20"/>
        </w:rPr>
        <w:t>orphans, lower-income families</w:t>
      </w:r>
      <w:r w:rsidR="004A2422">
        <w:rPr>
          <w:rFonts w:ascii="Calibri" w:hAnsi="Calibri" w:cs="Calibri"/>
          <w:sz w:val="20"/>
          <w:szCs w:val="20"/>
        </w:rPr>
        <w:t>,</w:t>
      </w:r>
      <w:r w:rsidRPr="003E3141">
        <w:rPr>
          <w:rFonts w:ascii="Calibri" w:hAnsi="Calibri" w:cs="Calibri"/>
          <w:sz w:val="20"/>
          <w:szCs w:val="20"/>
        </w:rPr>
        <w:t xml:space="preserve"> and kids with disabilities.</w:t>
      </w:r>
    </w:p>
    <w:p w14:paraId="588439E8"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63AE5CA2" w14:textId="77777777" w:rsidR="001861A6" w:rsidRPr="003E3141" w:rsidRDefault="001861A6" w:rsidP="001861A6">
      <w:pPr>
        <w:numPr>
          <w:ilvl w:val="0"/>
          <w:numId w:val="5"/>
        </w:numPr>
        <w:suppressAutoHyphens/>
        <w:autoSpaceDE w:val="0"/>
        <w:autoSpaceDN w:val="0"/>
        <w:adjustRightInd w:val="0"/>
        <w:spacing w:after="0" w:line="288" w:lineRule="auto"/>
        <w:textAlignment w:val="center"/>
        <w:rPr>
          <w:rFonts w:ascii="Calibri" w:hAnsi="Calibri" w:cs="Calibri"/>
          <w:b/>
          <w:bCs/>
          <w:sz w:val="20"/>
          <w:szCs w:val="20"/>
        </w:rPr>
      </w:pPr>
      <w:r w:rsidRPr="003E3141">
        <w:rPr>
          <w:rFonts w:ascii="Calibri" w:hAnsi="Calibri" w:cs="Calibri"/>
          <w:b/>
          <w:bCs/>
          <w:sz w:val="20"/>
          <w:szCs w:val="20"/>
        </w:rPr>
        <w:t>Partnerships for Awareness, Advocacy, and Academic Research</w:t>
      </w:r>
    </w:p>
    <w:p w14:paraId="3324AD83"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1213B55" w14:textId="6D3B03CB" w:rsidR="001861A6" w:rsidRPr="003E3141" w:rsidRDefault="003C6D72" w:rsidP="001861A6">
      <w:p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t xml:space="preserve">In </w:t>
      </w:r>
      <w:r w:rsidR="001861A6" w:rsidRPr="003E3141">
        <w:rPr>
          <w:rFonts w:ascii="Calibri" w:hAnsi="Calibri" w:cs="Calibri"/>
          <w:sz w:val="20"/>
          <w:szCs w:val="20"/>
        </w:rPr>
        <w:t xml:space="preserve">social </w:t>
      </w:r>
      <w:r>
        <w:rPr>
          <w:rFonts w:ascii="Calibri" w:hAnsi="Calibri" w:cs="Calibri"/>
          <w:sz w:val="20"/>
          <w:szCs w:val="20"/>
        </w:rPr>
        <w:t>and economic development</w:t>
      </w:r>
      <w:r w:rsidR="001861A6" w:rsidRPr="003E3141">
        <w:rPr>
          <w:rFonts w:ascii="Calibri" w:hAnsi="Calibri" w:cs="Calibri"/>
          <w:sz w:val="20"/>
          <w:szCs w:val="20"/>
        </w:rPr>
        <w:t xml:space="preserve"> MFD is an active support</w:t>
      </w:r>
      <w:r>
        <w:rPr>
          <w:rFonts w:ascii="Calibri" w:hAnsi="Calibri" w:cs="Calibri"/>
          <w:sz w:val="20"/>
          <w:szCs w:val="20"/>
        </w:rPr>
        <w:t>er</w:t>
      </w:r>
      <w:r w:rsidR="001861A6" w:rsidRPr="003E3141">
        <w:rPr>
          <w:rFonts w:ascii="Calibri" w:hAnsi="Calibri" w:cs="Calibri"/>
          <w:sz w:val="20"/>
          <w:szCs w:val="20"/>
        </w:rPr>
        <w:t xml:space="preserve"> of knowledge sharing, rais</w:t>
      </w:r>
      <w:r>
        <w:rPr>
          <w:rFonts w:ascii="Calibri" w:hAnsi="Calibri" w:cs="Calibri"/>
          <w:sz w:val="20"/>
          <w:szCs w:val="20"/>
        </w:rPr>
        <w:t>ing</w:t>
      </w:r>
      <w:r w:rsidR="001861A6" w:rsidRPr="003E3141">
        <w:rPr>
          <w:rFonts w:ascii="Calibri" w:hAnsi="Calibri" w:cs="Calibri"/>
          <w:sz w:val="20"/>
          <w:szCs w:val="20"/>
        </w:rPr>
        <w:t xml:space="preserve"> awareness</w:t>
      </w:r>
      <w:r>
        <w:rPr>
          <w:rFonts w:ascii="Calibri" w:hAnsi="Calibri" w:cs="Calibri"/>
          <w:sz w:val="20"/>
          <w:szCs w:val="20"/>
        </w:rPr>
        <w:t>,</w:t>
      </w:r>
      <w:r w:rsidR="001861A6" w:rsidRPr="003E3141">
        <w:rPr>
          <w:rFonts w:ascii="Calibri" w:hAnsi="Calibri" w:cs="Calibri"/>
          <w:sz w:val="20"/>
          <w:szCs w:val="20"/>
        </w:rPr>
        <w:t xml:space="preserve"> and role modeling </w:t>
      </w:r>
      <w:r w:rsidR="00CC47BA">
        <w:rPr>
          <w:rFonts w:ascii="Calibri" w:hAnsi="Calibri" w:cs="Calibri"/>
          <w:sz w:val="20"/>
          <w:szCs w:val="20"/>
        </w:rPr>
        <w:t xml:space="preserve">- </w:t>
      </w:r>
      <w:r>
        <w:rPr>
          <w:rFonts w:ascii="Calibri" w:hAnsi="Calibri" w:cs="Calibri"/>
          <w:sz w:val="20"/>
          <w:szCs w:val="20"/>
        </w:rPr>
        <w:t xml:space="preserve">all of which </w:t>
      </w:r>
      <w:r w:rsidRPr="00DA4993">
        <w:rPr>
          <w:rFonts w:ascii="Calibri" w:hAnsi="Calibri" w:cs="Calibri"/>
          <w:noProof/>
          <w:sz w:val="20"/>
          <w:szCs w:val="20"/>
        </w:rPr>
        <w:t>are</w:t>
      </w:r>
      <w:r w:rsidR="001861A6" w:rsidRPr="00DA4993">
        <w:rPr>
          <w:rFonts w:ascii="Calibri" w:hAnsi="Calibri" w:cs="Calibri"/>
          <w:noProof/>
          <w:sz w:val="20"/>
          <w:szCs w:val="20"/>
        </w:rPr>
        <w:t xml:space="preserve"> expressed</w:t>
      </w:r>
      <w:r w:rsidR="001861A6" w:rsidRPr="003E3141">
        <w:rPr>
          <w:rFonts w:ascii="Calibri" w:hAnsi="Calibri" w:cs="Calibri"/>
          <w:sz w:val="20"/>
          <w:szCs w:val="20"/>
        </w:rPr>
        <w:t xml:space="preserve"> through various methods </w:t>
      </w:r>
      <w:r>
        <w:rPr>
          <w:rFonts w:ascii="Calibri" w:hAnsi="Calibri" w:cs="Calibri"/>
          <w:sz w:val="20"/>
          <w:szCs w:val="20"/>
        </w:rPr>
        <w:t xml:space="preserve">designed </w:t>
      </w:r>
      <w:r w:rsidR="001861A6" w:rsidRPr="003E3141">
        <w:rPr>
          <w:rFonts w:ascii="Calibri" w:hAnsi="Calibri" w:cs="Calibri"/>
          <w:sz w:val="20"/>
          <w:szCs w:val="20"/>
        </w:rPr>
        <w:t>to influence public-private partnerships, government officials, journalists and the media, development agencies</w:t>
      </w:r>
      <w:r>
        <w:rPr>
          <w:rFonts w:ascii="Calibri" w:hAnsi="Calibri" w:cs="Calibri"/>
          <w:sz w:val="20"/>
          <w:szCs w:val="20"/>
        </w:rPr>
        <w:t>,</w:t>
      </w:r>
      <w:r w:rsidR="001861A6" w:rsidRPr="003E3141">
        <w:rPr>
          <w:rFonts w:ascii="Calibri" w:hAnsi="Calibri" w:cs="Calibri"/>
          <w:sz w:val="20"/>
          <w:szCs w:val="20"/>
        </w:rPr>
        <w:t xml:space="preserve"> and large NGOs.</w:t>
      </w:r>
    </w:p>
    <w:p w14:paraId="12EDDCF6"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4A427BDE" w14:textId="77777777" w:rsidR="001861A6" w:rsidRPr="003E3141" w:rsidRDefault="001861A6" w:rsidP="001861A6">
      <w:pPr>
        <w:numPr>
          <w:ilvl w:val="0"/>
          <w:numId w:val="5"/>
        </w:numPr>
        <w:suppressAutoHyphens/>
        <w:autoSpaceDE w:val="0"/>
        <w:autoSpaceDN w:val="0"/>
        <w:adjustRightInd w:val="0"/>
        <w:spacing w:after="0" w:line="288" w:lineRule="auto"/>
        <w:textAlignment w:val="center"/>
        <w:rPr>
          <w:rFonts w:ascii="Calibri" w:hAnsi="Calibri" w:cs="Calibri"/>
          <w:b/>
          <w:bCs/>
          <w:sz w:val="20"/>
          <w:szCs w:val="20"/>
        </w:rPr>
      </w:pPr>
      <w:r w:rsidRPr="003E3141">
        <w:rPr>
          <w:rFonts w:ascii="Calibri" w:hAnsi="Calibri" w:cs="Calibri"/>
          <w:b/>
          <w:bCs/>
          <w:sz w:val="20"/>
          <w:szCs w:val="20"/>
        </w:rPr>
        <w:t>MFD’s Strategic Insights to the Regional and Global Philanthropic Map</w:t>
      </w:r>
    </w:p>
    <w:p w14:paraId="7396DDD2"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7DC8A9E3" w14:textId="431DE154"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The foundation is a member of </w:t>
      </w:r>
      <w:r w:rsidR="003C6D72">
        <w:rPr>
          <w:rFonts w:ascii="Calibri" w:hAnsi="Calibri" w:cs="Calibri"/>
          <w:sz w:val="20"/>
          <w:szCs w:val="20"/>
        </w:rPr>
        <w:t xml:space="preserve">several </w:t>
      </w:r>
      <w:r w:rsidRPr="003E3141">
        <w:rPr>
          <w:rFonts w:ascii="Calibri" w:hAnsi="Calibri" w:cs="Calibri"/>
          <w:sz w:val="20"/>
          <w:szCs w:val="20"/>
        </w:rPr>
        <w:t xml:space="preserve">regional platforms and networks </w:t>
      </w:r>
      <w:r w:rsidR="003C6D72">
        <w:rPr>
          <w:rFonts w:ascii="Calibri" w:hAnsi="Calibri" w:cs="Calibri"/>
          <w:sz w:val="20"/>
          <w:szCs w:val="20"/>
        </w:rPr>
        <w:t>with the aim of</w:t>
      </w:r>
      <w:r w:rsidRPr="003E3141">
        <w:rPr>
          <w:rFonts w:ascii="Calibri" w:hAnsi="Calibri" w:cs="Calibri"/>
          <w:sz w:val="20"/>
          <w:szCs w:val="20"/>
        </w:rPr>
        <w:t xml:space="preserve"> unlock</w:t>
      </w:r>
      <w:r w:rsidR="003C6D72">
        <w:rPr>
          <w:rFonts w:ascii="Calibri" w:hAnsi="Calibri" w:cs="Calibri"/>
          <w:sz w:val="20"/>
          <w:szCs w:val="20"/>
        </w:rPr>
        <w:t>ing</w:t>
      </w:r>
      <w:r w:rsidRPr="003E3141">
        <w:rPr>
          <w:rFonts w:ascii="Calibri" w:hAnsi="Calibri" w:cs="Calibri"/>
          <w:sz w:val="20"/>
          <w:szCs w:val="20"/>
        </w:rPr>
        <w:t xml:space="preserve"> the knowledge </w:t>
      </w:r>
      <w:r w:rsidR="00CC47BA">
        <w:rPr>
          <w:rFonts w:ascii="Calibri" w:hAnsi="Calibri" w:cs="Calibri"/>
          <w:sz w:val="20"/>
          <w:szCs w:val="20"/>
        </w:rPr>
        <w:t>needed</w:t>
      </w:r>
      <w:r w:rsidRPr="003E3141">
        <w:rPr>
          <w:rFonts w:ascii="Calibri" w:hAnsi="Calibri" w:cs="Calibri"/>
          <w:sz w:val="20"/>
          <w:szCs w:val="20"/>
        </w:rPr>
        <w:t xml:space="preserve"> to understand the field, make better strategic choices, and </w:t>
      </w:r>
      <w:r w:rsidR="003C6D72">
        <w:rPr>
          <w:rFonts w:ascii="Calibri" w:hAnsi="Calibri" w:cs="Calibri"/>
          <w:sz w:val="20"/>
          <w:szCs w:val="20"/>
        </w:rPr>
        <w:t>strengthen our local impact while keeping in mind</w:t>
      </w:r>
      <w:r w:rsidRPr="003E3141">
        <w:rPr>
          <w:rFonts w:ascii="Calibri" w:hAnsi="Calibri" w:cs="Calibri"/>
          <w:sz w:val="20"/>
          <w:szCs w:val="20"/>
        </w:rPr>
        <w:t xml:space="preserve"> a global mindset. </w:t>
      </w:r>
    </w:p>
    <w:p w14:paraId="162A5930"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71AC3351" w14:textId="0AD6FE4B"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In 2015 - 2016, MFD implemented, amongst others, 10 Philanthropic projects, </w:t>
      </w:r>
      <w:r w:rsidR="00DA4993">
        <w:rPr>
          <w:rFonts w:ascii="Calibri" w:hAnsi="Calibri" w:cs="Calibri"/>
          <w:noProof/>
          <w:sz w:val="20"/>
          <w:szCs w:val="20"/>
        </w:rPr>
        <w:t>ten</w:t>
      </w:r>
      <w:r w:rsidRPr="003E3141">
        <w:rPr>
          <w:rFonts w:ascii="Calibri" w:hAnsi="Calibri" w:cs="Calibri"/>
          <w:sz w:val="20"/>
          <w:szCs w:val="20"/>
        </w:rPr>
        <w:t xml:space="preserve"> youth empowerment projects, </w:t>
      </w:r>
      <w:r w:rsidR="00DA4993">
        <w:rPr>
          <w:rFonts w:ascii="Calibri" w:hAnsi="Calibri" w:cs="Calibri"/>
          <w:noProof/>
          <w:sz w:val="20"/>
          <w:szCs w:val="20"/>
        </w:rPr>
        <w:t>two</w:t>
      </w:r>
      <w:r w:rsidRPr="003E3141">
        <w:rPr>
          <w:rFonts w:ascii="Calibri" w:hAnsi="Calibri" w:cs="Calibri"/>
          <w:sz w:val="20"/>
          <w:szCs w:val="20"/>
        </w:rPr>
        <w:t xml:space="preserve"> women leadership empowerments, </w:t>
      </w:r>
      <w:r w:rsidR="00DA4993">
        <w:rPr>
          <w:rFonts w:ascii="Calibri" w:hAnsi="Calibri" w:cs="Calibri"/>
          <w:noProof/>
          <w:sz w:val="20"/>
          <w:szCs w:val="20"/>
        </w:rPr>
        <w:t>three</w:t>
      </w:r>
      <w:r w:rsidRPr="003E3141">
        <w:rPr>
          <w:rFonts w:ascii="Calibri" w:hAnsi="Calibri" w:cs="Calibri"/>
          <w:sz w:val="20"/>
          <w:szCs w:val="20"/>
        </w:rPr>
        <w:t xml:space="preserve"> entrepreneurship incubation</w:t>
      </w:r>
      <w:r w:rsidR="00815C95">
        <w:rPr>
          <w:rFonts w:ascii="Calibri" w:hAnsi="Calibri" w:cs="Calibri"/>
          <w:sz w:val="20"/>
          <w:szCs w:val="20"/>
        </w:rPr>
        <w:t>s</w:t>
      </w:r>
      <w:r w:rsidRPr="003E3141">
        <w:rPr>
          <w:rFonts w:ascii="Calibri" w:hAnsi="Calibri" w:cs="Calibri"/>
          <w:sz w:val="20"/>
          <w:szCs w:val="20"/>
        </w:rPr>
        <w:t xml:space="preserve">, </w:t>
      </w:r>
      <w:r w:rsidR="00DA4993">
        <w:rPr>
          <w:rFonts w:ascii="Calibri" w:hAnsi="Calibri" w:cs="Calibri"/>
          <w:noProof/>
          <w:sz w:val="20"/>
          <w:szCs w:val="20"/>
        </w:rPr>
        <w:t>three</w:t>
      </w:r>
      <w:r w:rsidRPr="003E3141">
        <w:rPr>
          <w:rFonts w:ascii="Calibri" w:hAnsi="Calibri" w:cs="Calibri"/>
          <w:sz w:val="20"/>
          <w:szCs w:val="20"/>
        </w:rPr>
        <w:t xml:space="preserve"> corporate voluntarism events, 10 Advocacy events, 20 youth training workshops, </w:t>
      </w:r>
      <w:r w:rsidR="00DA4993">
        <w:rPr>
          <w:rFonts w:ascii="Calibri" w:hAnsi="Calibri" w:cs="Calibri"/>
          <w:noProof/>
          <w:sz w:val="20"/>
          <w:szCs w:val="20"/>
        </w:rPr>
        <w:t>three</w:t>
      </w:r>
      <w:r w:rsidRPr="003E3141">
        <w:rPr>
          <w:rFonts w:ascii="Calibri" w:hAnsi="Calibri" w:cs="Calibri"/>
          <w:sz w:val="20"/>
          <w:szCs w:val="20"/>
        </w:rPr>
        <w:t xml:space="preserve"> health initiatives, </w:t>
      </w:r>
      <w:r w:rsidR="00DA4993">
        <w:rPr>
          <w:rFonts w:ascii="Calibri" w:hAnsi="Calibri" w:cs="Calibri"/>
          <w:noProof/>
          <w:sz w:val="20"/>
          <w:szCs w:val="20"/>
        </w:rPr>
        <w:t>five</w:t>
      </w:r>
      <w:r w:rsidRPr="003E3141">
        <w:rPr>
          <w:rFonts w:ascii="Calibri" w:hAnsi="Calibri" w:cs="Calibri"/>
          <w:sz w:val="20"/>
          <w:szCs w:val="20"/>
        </w:rPr>
        <w:t xml:space="preserve"> educational </w:t>
      </w:r>
      <w:r w:rsidRPr="00DA4993">
        <w:rPr>
          <w:rFonts w:ascii="Calibri" w:hAnsi="Calibri" w:cs="Calibri"/>
          <w:noProof/>
          <w:sz w:val="20"/>
          <w:szCs w:val="20"/>
        </w:rPr>
        <w:t>schola</w:t>
      </w:r>
      <w:r w:rsidR="00DA4993" w:rsidRPr="00DA4993">
        <w:rPr>
          <w:rFonts w:ascii="Calibri" w:hAnsi="Calibri" w:cs="Calibri"/>
          <w:noProof/>
          <w:sz w:val="20"/>
          <w:szCs w:val="20"/>
        </w:rPr>
        <w:t>rships</w:t>
      </w:r>
      <w:r w:rsidR="00DA4993">
        <w:rPr>
          <w:rFonts w:ascii="Calibri" w:hAnsi="Calibri" w:cs="Calibri"/>
          <w:sz w:val="20"/>
          <w:szCs w:val="20"/>
        </w:rPr>
        <w:t xml:space="preserve"> and</w:t>
      </w:r>
      <w:r w:rsidRPr="003E3141">
        <w:rPr>
          <w:rFonts w:ascii="Calibri" w:hAnsi="Calibri" w:cs="Calibri"/>
          <w:sz w:val="20"/>
          <w:szCs w:val="20"/>
        </w:rPr>
        <w:t xml:space="preserve"> fellowships</w:t>
      </w:r>
      <w:r w:rsidR="00815C95">
        <w:rPr>
          <w:rFonts w:ascii="Calibri" w:hAnsi="Calibri" w:cs="Calibri"/>
          <w:sz w:val="20"/>
          <w:szCs w:val="20"/>
        </w:rPr>
        <w:t>. In total, we have extended our support to over 250 thousand</w:t>
      </w:r>
      <w:r w:rsidRPr="003E3141">
        <w:rPr>
          <w:rFonts w:ascii="Calibri" w:hAnsi="Calibri" w:cs="Calibri"/>
          <w:sz w:val="20"/>
          <w:szCs w:val="20"/>
        </w:rPr>
        <w:t xml:space="preserve"> beneficiaries. </w:t>
      </w:r>
    </w:p>
    <w:p w14:paraId="7639A30F"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1C316160" w14:textId="1C39DA94"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MFD works with over 20 academic and nonprofit </w:t>
      </w:r>
      <w:proofErr w:type="gramStart"/>
      <w:r w:rsidRPr="003E3141">
        <w:rPr>
          <w:rFonts w:ascii="Calibri" w:hAnsi="Calibri" w:cs="Calibri"/>
          <w:sz w:val="20"/>
          <w:szCs w:val="20"/>
        </w:rPr>
        <w:t>partners, and</w:t>
      </w:r>
      <w:proofErr w:type="gramEnd"/>
      <w:r w:rsidRPr="003E3141">
        <w:rPr>
          <w:rFonts w:ascii="Calibri" w:hAnsi="Calibri" w:cs="Calibri"/>
          <w:sz w:val="20"/>
          <w:szCs w:val="20"/>
        </w:rPr>
        <w:t xml:space="preserve"> is voluntarily serving on </w:t>
      </w:r>
      <w:r w:rsidR="00815C95">
        <w:rPr>
          <w:rFonts w:ascii="Calibri" w:hAnsi="Calibri" w:cs="Calibri"/>
          <w:sz w:val="20"/>
          <w:szCs w:val="20"/>
        </w:rPr>
        <w:t>the boards of directors of 2 developmental NGO’s</w:t>
      </w:r>
      <w:r w:rsidRPr="003E3141">
        <w:rPr>
          <w:rFonts w:ascii="Calibri" w:hAnsi="Calibri" w:cs="Calibri"/>
          <w:sz w:val="20"/>
          <w:szCs w:val="20"/>
        </w:rPr>
        <w:t xml:space="preserve">, 3 CSR committees, </w:t>
      </w:r>
      <w:r w:rsidR="00DA4993">
        <w:rPr>
          <w:rFonts w:ascii="Calibri" w:hAnsi="Calibri" w:cs="Calibri"/>
          <w:noProof/>
          <w:sz w:val="20"/>
          <w:szCs w:val="20"/>
        </w:rPr>
        <w:t>two</w:t>
      </w:r>
      <w:r w:rsidRPr="003E3141">
        <w:rPr>
          <w:rFonts w:ascii="Calibri" w:hAnsi="Calibri" w:cs="Calibri"/>
          <w:sz w:val="20"/>
          <w:szCs w:val="20"/>
        </w:rPr>
        <w:t xml:space="preserve"> </w:t>
      </w:r>
      <w:r w:rsidR="00D124FD" w:rsidRPr="003E3141">
        <w:rPr>
          <w:rFonts w:ascii="Calibri" w:hAnsi="Calibri" w:cs="Calibri"/>
          <w:sz w:val="20"/>
          <w:szCs w:val="20"/>
        </w:rPr>
        <w:t xml:space="preserve">ministerial </w:t>
      </w:r>
      <w:r w:rsidRPr="003E3141">
        <w:rPr>
          <w:rFonts w:ascii="Calibri" w:hAnsi="Calibri" w:cs="Calibri"/>
          <w:sz w:val="20"/>
          <w:szCs w:val="20"/>
        </w:rPr>
        <w:t>committees</w:t>
      </w:r>
      <w:r w:rsidR="00D124FD">
        <w:rPr>
          <w:rFonts w:ascii="Calibri" w:hAnsi="Calibri" w:cs="Calibri"/>
          <w:sz w:val="20"/>
          <w:szCs w:val="20"/>
        </w:rPr>
        <w:t xml:space="preserve"> for </w:t>
      </w:r>
      <w:r w:rsidR="00D124FD" w:rsidRPr="003E3141">
        <w:rPr>
          <w:rFonts w:ascii="Calibri" w:hAnsi="Calibri" w:cs="Calibri"/>
          <w:sz w:val="20"/>
          <w:szCs w:val="20"/>
        </w:rPr>
        <w:t>sustainability</w:t>
      </w:r>
      <w:r w:rsidR="00D124FD">
        <w:rPr>
          <w:rFonts w:ascii="Calibri" w:hAnsi="Calibri" w:cs="Calibri"/>
          <w:sz w:val="20"/>
          <w:szCs w:val="20"/>
        </w:rPr>
        <w:t>,</w:t>
      </w:r>
      <w:r w:rsidRPr="003E3141">
        <w:rPr>
          <w:rFonts w:ascii="Calibri" w:hAnsi="Calibri" w:cs="Calibri"/>
          <w:sz w:val="20"/>
          <w:szCs w:val="20"/>
        </w:rPr>
        <w:t xml:space="preserve"> and is also a me</w:t>
      </w:r>
      <w:r w:rsidR="00D124FD">
        <w:rPr>
          <w:rFonts w:ascii="Calibri" w:hAnsi="Calibri" w:cs="Calibri"/>
          <w:sz w:val="20"/>
          <w:szCs w:val="20"/>
        </w:rPr>
        <w:t>mber of 4 global philanthropic and grant</w:t>
      </w:r>
      <w:r w:rsidRPr="003E3141">
        <w:rPr>
          <w:rFonts w:ascii="Calibri" w:hAnsi="Calibri" w:cs="Calibri"/>
          <w:sz w:val="20"/>
          <w:szCs w:val="20"/>
        </w:rPr>
        <w:t xml:space="preserve"> </w:t>
      </w:r>
      <w:r w:rsidR="00D124FD">
        <w:rPr>
          <w:rFonts w:ascii="Calibri" w:hAnsi="Calibri" w:cs="Calibri"/>
          <w:sz w:val="20"/>
          <w:szCs w:val="20"/>
        </w:rPr>
        <w:t>provider</w:t>
      </w:r>
      <w:r w:rsidRPr="003E3141">
        <w:rPr>
          <w:rFonts w:ascii="Calibri" w:hAnsi="Calibri" w:cs="Calibri"/>
          <w:sz w:val="20"/>
          <w:szCs w:val="20"/>
        </w:rPr>
        <w:t xml:space="preserve"> platforms.</w:t>
      </w:r>
    </w:p>
    <w:p w14:paraId="2D715B25"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70C267EA" w14:textId="666A1354" w:rsidR="001861A6" w:rsidRPr="00D124FD" w:rsidRDefault="001861A6" w:rsidP="00D124FD">
      <w:pPr>
        <w:rPr>
          <w:rFonts w:cstheme="minorHAnsi"/>
          <w:i/>
          <w:iCs/>
          <w:sz w:val="20"/>
          <w:szCs w:val="20"/>
          <w:lang w:bidi="ar-EG"/>
        </w:rPr>
      </w:pPr>
      <w:r w:rsidRPr="003E3141">
        <w:rPr>
          <w:rFonts w:ascii="Calibri" w:hAnsi="Calibri" w:cs="Calibri"/>
          <w:i/>
          <w:iCs/>
          <w:sz w:val="20"/>
          <w:szCs w:val="20"/>
        </w:rPr>
        <w:t>“</w:t>
      </w:r>
      <w:r w:rsidR="00D124FD" w:rsidRPr="001861A6">
        <w:rPr>
          <w:rFonts w:cstheme="minorHAnsi"/>
          <w:i/>
          <w:iCs/>
          <w:sz w:val="20"/>
          <w:szCs w:val="20"/>
          <w:lang w:bidi="ar-EG"/>
        </w:rPr>
        <w:t>MFD is committed to helping Egyptian communities and does so by investing in youth and women wherever our ideas and resources c</w:t>
      </w:r>
      <w:r w:rsidR="00D124FD">
        <w:rPr>
          <w:rFonts w:cstheme="minorHAnsi"/>
          <w:i/>
          <w:iCs/>
          <w:sz w:val="20"/>
          <w:szCs w:val="20"/>
          <w:lang w:bidi="ar-EG"/>
        </w:rPr>
        <w:t>an make a difference.</w:t>
      </w:r>
      <w:r w:rsidRPr="003E3141">
        <w:rPr>
          <w:rFonts w:ascii="Calibri" w:hAnsi="Calibri" w:cs="Calibri"/>
          <w:i/>
          <w:iCs/>
          <w:sz w:val="20"/>
          <w:szCs w:val="20"/>
        </w:rPr>
        <w:t>” – January 2001</w:t>
      </w:r>
    </w:p>
    <w:p w14:paraId="04B0C186" w14:textId="626AD211"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Since </w:t>
      </w:r>
      <w:r w:rsidR="00D124FD">
        <w:rPr>
          <w:rFonts w:ascii="Calibri" w:hAnsi="Calibri" w:cs="Calibri"/>
          <w:sz w:val="20"/>
          <w:szCs w:val="20"/>
        </w:rPr>
        <w:t>our</w:t>
      </w:r>
      <w:r w:rsidRPr="003E3141">
        <w:rPr>
          <w:rFonts w:ascii="Calibri" w:hAnsi="Calibri" w:cs="Calibri"/>
          <w:sz w:val="20"/>
          <w:szCs w:val="20"/>
        </w:rPr>
        <w:t xml:space="preserve"> </w:t>
      </w:r>
      <w:r w:rsidR="00D124FD">
        <w:rPr>
          <w:rFonts w:ascii="Calibri" w:hAnsi="Calibri" w:cs="Calibri"/>
          <w:sz w:val="20"/>
          <w:szCs w:val="20"/>
        </w:rPr>
        <w:t xml:space="preserve">original </w:t>
      </w:r>
      <w:r w:rsidRPr="003E3141">
        <w:rPr>
          <w:rFonts w:ascii="Calibri" w:hAnsi="Calibri" w:cs="Calibri"/>
          <w:sz w:val="20"/>
          <w:szCs w:val="20"/>
        </w:rPr>
        <w:t xml:space="preserve">mandate </w:t>
      </w:r>
      <w:r w:rsidRPr="00DA4993">
        <w:rPr>
          <w:rFonts w:ascii="Calibri" w:hAnsi="Calibri" w:cs="Calibri"/>
          <w:noProof/>
          <w:sz w:val="20"/>
          <w:szCs w:val="20"/>
        </w:rPr>
        <w:t>was announced</w:t>
      </w:r>
      <w:r w:rsidR="00D124FD">
        <w:rPr>
          <w:rFonts w:ascii="Calibri" w:hAnsi="Calibri" w:cs="Calibri"/>
          <w:sz w:val="20"/>
          <w:szCs w:val="20"/>
        </w:rPr>
        <w:t xml:space="preserve"> at the start of 2001</w:t>
      </w:r>
      <w:r w:rsidRPr="003E3141">
        <w:rPr>
          <w:rFonts w:ascii="Calibri" w:hAnsi="Calibri" w:cs="Calibri"/>
          <w:sz w:val="20"/>
          <w:szCs w:val="20"/>
        </w:rPr>
        <w:t xml:space="preserve">, </w:t>
      </w:r>
      <w:r w:rsidR="00D124FD">
        <w:rPr>
          <w:rFonts w:ascii="Calibri" w:hAnsi="Calibri" w:cs="Calibri"/>
          <w:sz w:val="20"/>
          <w:szCs w:val="20"/>
        </w:rPr>
        <w:t>the Mansour Foundation</w:t>
      </w:r>
      <w:r w:rsidRPr="003E3141">
        <w:rPr>
          <w:rFonts w:ascii="Calibri" w:hAnsi="Calibri" w:cs="Calibri"/>
          <w:sz w:val="20"/>
          <w:szCs w:val="20"/>
        </w:rPr>
        <w:t xml:space="preserve"> has committed more than EGP 100 Million to philanthropic, development</w:t>
      </w:r>
      <w:r w:rsidR="00D124FD">
        <w:rPr>
          <w:rFonts w:ascii="Calibri" w:hAnsi="Calibri" w:cs="Calibri"/>
          <w:sz w:val="20"/>
          <w:szCs w:val="20"/>
        </w:rPr>
        <w:t>al,</w:t>
      </w:r>
      <w:r w:rsidRPr="003E3141">
        <w:rPr>
          <w:rFonts w:ascii="Calibri" w:hAnsi="Calibri" w:cs="Calibri"/>
          <w:sz w:val="20"/>
          <w:szCs w:val="20"/>
        </w:rPr>
        <w:t xml:space="preserve"> </w:t>
      </w:r>
      <w:r w:rsidR="00D124FD">
        <w:rPr>
          <w:rFonts w:ascii="Calibri" w:hAnsi="Calibri" w:cs="Calibri"/>
          <w:sz w:val="20"/>
          <w:szCs w:val="20"/>
        </w:rPr>
        <w:t>and</w:t>
      </w:r>
      <w:r w:rsidRPr="003E3141">
        <w:rPr>
          <w:rFonts w:ascii="Calibri" w:hAnsi="Calibri" w:cs="Calibri"/>
          <w:sz w:val="20"/>
          <w:szCs w:val="20"/>
        </w:rPr>
        <w:t xml:space="preserve"> entrepreneurial initiatives. </w:t>
      </w:r>
    </w:p>
    <w:p w14:paraId="0BFCEF80"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017CAF5C"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sz w:val="20"/>
          <w:szCs w:val="20"/>
        </w:rPr>
      </w:pPr>
      <w:r w:rsidRPr="003E3141">
        <w:rPr>
          <w:rFonts w:ascii="Calibri" w:hAnsi="Calibri" w:cs="Calibri"/>
          <w:b/>
          <w:bCs/>
          <w:sz w:val="20"/>
          <w:szCs w:val="20"/>
        </w:rPr>
        <w:t>GUIDING PRINCIPLES</w:t>
      </w:r>
    </w:p>
    <w:p w14:paraId="27601632"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C40315E"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In these philanthropic and sustainable development investments, we adhere to these guiding principles:</w:t>
      </w:r>
    </w:p>
    <w:p w14:paraId="35B2A0C7"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0CEC847" w14:textId="3709BF4D" w:rsidR="001861A6" w:rsidRPr="003E3141" w:rsidRDefault="001861A6" w:rsidP="001861A6">
      <w:pPr>
        <w:numPr>
          <w:ilvl w:val="0"/>
          <w:numId w:val="3"/>
        </w:num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Align with our core code of conduct by focusing on Integrity, inclusion, community engagement and creating shared value</w:t>
      </w:r>
      <w:r w:rsidR="00D124FD">
        <w:rPr>
          <w:rFonts w:ascii="Calibri" w:hAnsi="Calibri" w:cs="Calibri"/>
          <w:sz w:val="20"/>
          <w:szCs w:val="20"/>
        </w:rPr>
        <w:t>s</w:t>
      </w:r>
      <w:r w:rsidRPr="003E3141">
        <w:rPr>
          <w:rFonts w:ascii="Calibri" w:hAnsi="Calibri" w:cs="Calibri"/>
          <w:sz w:val="20"/>
          <w:szCs w:val="20"/>
        </w:rPr>
        <w:t>.</w:t>
      </w:r>
    </w:p>
    <w:p w14:paraId="37E5FCA6" w14:textId="46CC299F" w:rsidR="001861A6" w:rsidRPr="003E3141" w:rsidRDefault="00D124FD" w:rsidP="001861A6">
      <w:pPr>
        <w:numPr>
          <w:ilvl w:val="0"/>
          <w:numId w:val="3"/>
        </w:num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lastRenderedPageBreak/>
        <w:t>Institute good governance and</w:t>
      </w:r>
      <w:r w:rsidR="001861A6" w:rsidRPr="003E3141">
        <w:rPr>
          <w:rFonts w:ascii="Calibri" w:hAnsi="Calibri" w:cs="Calibri"/>
          <w:sz w:val="20"/>
          <w:szCs w:val="20"/>
        </w:rPr>
        <w:t xml:space="preserve"> grant-giving effectiveness.</w:t>
      </w:r>
    </w:p>
    <w:p w14:paraId="0D1A3045" w14:textId="279566D6" w:rsidR="001861A6" w:rsidRPr="003E3141" w:rsidRDefault="001861A6" w:rsidP="001861A6">
      <w:pPr>
        <w:numPr>
          <w:ilvl w:val="0"/>
          <w:numId w:val="3"/>
        </w:num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Measure overall foundation performance to ensure maximum social benefit created </w:t>
      </w:r>
      <w:r w:rsidR="00DA4993" w:rsidRPr="00DA4993">
        <w:rPr>
          <w:rFonts w:ascii="Calibri" w:hAnsi="Calibri" w:cs="Calibri"/>
          <w:noProof/>
          <w:sz w:val="20"/>
          <w:szCs w:val="20"/>
        </w:rPr>
        <w:t>in relation to</w:t>
      </w:r>
      <w:r w:rsidRPr="003E3141">
        <w:rPr>
          <w:rFonts w:ascii="Calibri" w:hAnsi="Calibri" w:cs="Calibri"/>
          <w:sz w:val="20"/>
          <w:szCs w:val="20"/>
        </w:rPr>
        <w:t xml:space="preserve"> resources invested.</w:t>
      </w:r>
    </w:p>
    <w:p w14:paraId="40BA70E0" w14:textId="77777777" w:rsidR="001861A6" w:rsidRPr="003E3141" w:rsidRDefault="001861A6" w:rsidP="001861A6">
      <w:pPr>
        <w:numPr>
          <w:ilvl w:val="0"/>
          <w:numId w:val="3"/>
        </w:num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Engage the time and talent of youth at all levels of our work.</w:t>
      </w:r>
    </w:p>
    <w:p w14:paraId="4B8928DA" w14:textId="77777777" w:rsidR="00913399" w:rsidRDefault="00913399" w:rsidP="00857C1D">
      <w:pPr>
        <w:suppressAutoHyphens/>
        <w:autoSpaceDE w:val="0"/>
        <w:autoSpaceDN w:val="0"/>
        <w:adjustRightInd w:val="0"/>
        <w:spacing w:after="0" w:line="288" w:lineRule="auto"/>
        <w:textAlignment w:val="center"/>
        <w:rPr>
          <w:rFonts w:ascii="Calibri" w:hAnsi="Calibri" w:cs="Calibri"/>
          <w:b/>
          <w:bCs/>
          <w:sz w:val="20"/>
          <w:szCs w:val="20"/>
        </w:rPr>
      </w:pPr>
    </w:p>
    <w:p w14:paraId="47B3C094" w14:textId="518AA60C"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sz w:val="20"/>
          <w:szCs w:val="20"/>
        </w:rPr>
      </w:pPr>
      <w:r w:rsidRPr="003E3141">
        <w:rPr>
          <w:rFonts w:ascii="Calibri" w:hAnsi="Calibri" w:cs="Calibri"/>
          <w:b/>
          <w:bCs/>
          <w:sz w:val="20"/>
          <w:szCs w:val="20"/>
        </w:rPr>
        <w:t>Mansour Foundation for Development &amp; the Global Goals</w:t>
      </w:r>
    </w:p>
    <w:p w14:paraId="55EFC4C2"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6A5C1BE4" w14:textId="689529BE" w:rsidR="001861A6" w:rsidRDefault="00D124FD" w:rsidP="001861A6">
      <w:p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t xml:space="preserve">As part of our commitment to the </w:t>
      </w:r>
      <w:r w:rsidRPr="003C7BB8">
        <w:rPr>
          <w:rFonts w:ascii="Calibri" w:hAnsi="Calibri" w:cs="Calibri"/>
          <w:noProof/>
          <w:sz w:val="20"/>
          <w:szCs w:val="20"/>
        </w:rPr>
        <w:t>pledge</w:t>
      </w:r>
      <w:r>
        <w:rPr>
          <w:rFonts w:ascii="Calibri" w:hAnsi="Calibri" w:cs="Calibri"/>
          <w:sz w:val="20"/>
          <w:szCs w:val="20"/>
        </w:rPr>
        <w:t xml:space="preserve"> we made to the </w:t>
      </w:r>
      <w:r w:rsidR="001861A6" w:rsidRPr="003E3141">
        <w:rPr>
          <w:rFonts w:ascii="Calibri" w:hAnsi="Calibri" w:cs="Calibri"/>
          <w:sz w:val="20"/>
          <w:szCs w:val="20"/>
        </w:rPr>
        <w:t>UN Global Compact</w:t>
      </w:r>
      <w:r w:rsidR="003C7BB8">
        <w:rPr>
          <w:rFonts w:ascii="Calibri" w:hAnsi="Calibri" w:cs="Calibri"/>
          <w:sz w:val="20"/>
          <w:szCs w:val="20"/>
        </w:rPr>
        <w:t>,</w:t>
      </w:r>
      <w:r>
        <w:rPr>
          <w:rFonts w:ascii="Calibri" w:hAnsi="Calibri" w:cs="Calibri"/>
          <w:sz w:val="20"/>
          <w:szCs w:val="20"/>
        </w:rPr>
        <w:t xml:space="preserve"> the</w:t>
      </w:r>
      <w:r w:rsidR="001861A6" w:rsidRPr="003E3141">
        <w:rPr>
          <w:rFonts w:ascii="Calibri" w:hAnsi="Calibri" w:cs="Calibri"/>
          <w:sz w:val="20"/>
          <w:szCs w:val="20"/>
        </w:rPr>
        <w:t xml:space="preserve"> Mansour F</w:t>
      </w:r>
      <w:r>
        <w:rPr>
          <w:rFonts w:ascii="Calibri" w:hAnsi="Calibri" w:cs="Calibri"/>
          <w:sz w:val="20"/>
          <w:szCs w:val="20"/>
        </w:rPr>
        <w:t xml:space="preserve">oundation </w:t>
      </w:r>
      <w:r w:rsidRPr="00DA4993">
        <w:rPr>
          <w:rFonts w:ascii="Calibri" w:hAnsi="Calibri" w:cs="Calibri"/>
          <w:noProof/>
          <w:sz w:val="20"/>
          <w:szCs w:val="20"/>
        </w:rPr>
        <w:t xml:space="preserve">is </w:t>
      </w:r>
      <w:r w:rsidR="001861A6" w:rsidRPr="00DA4993">
        <w:rPr>
          <w:rFonts w:ascii="Calibri" w:hAnsi="Calibri" w:cs="Calibri"/>
          <w:noProof/>
          <w:sz w:val="20"/>
          <w:szCs w:val="20"/>
        </w:rPr>
        <w:t>dedicated</w:t>
      </w:r>
      <w:r w:rsidR="001861A6" w:rsidRPr="003E3141">
        <w:rPr>
          <w:rFonts w:ascii="Calibri" w:hAnsi="Calibri" w:cs="Calibri"/>
          <w:sz w:val="20"/>
          <w:szCs w:val="20"/>
        </w:rPr>
        <w:t xml:space="preserve"> to </w:t>
      </w:r>
      <w:r>
        <w:rPr>
          <w:rFonts w:ascii="Calibri" w:hAnsi="Calibri" w:cs="Calibri"/>
          <w:sz w:val="20"/>
          <w:szCs w:val="20"/>
        </w:rPr>
        <w:t xml:space="preserve">the achievement of the GC’s </w:t>
      </w:r>
      <w:r w:rsidRPr="003E3141">
        <w:rPr>
          <w:rFonts w:ascii="Calibri" w:hAnsi="Calibri" w:cs="Calibri"/>
          <w:sz w:val="20"/>
          <w:szCs w:val="20"/>
        </w:rPr>
        <w:t>Sustainable</w:t>
      </w:r>
      <w:r w:rsidR="001861A6" w:rsidRPr="003E3141">
        <w:rPr>
          <w:rFonts w:ascii="Calibri" w:hAnsi="Calibri" w:cs="Calibri"/>
          <w:sz w:val="20"/>
          <w:szCs w:val="20"/>
        </w:rPr>
        <w:t xml:space="preserve"> Development Goals.</w:t>
      </w:r>
    </w:p>
    <w:p w14:paraId="6AA6FCBA"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33A51ED" w14:textId="3F12E588" w:rsidR="001861A6"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The Sustainable Development Goals, also known as the “Global Goals,” where adopted by the UN Member States in September 2015 as part of a new sustainable development agenda </w:t>
      </w:r>
      <w:r w:rsidR="00D124FD">
        <w:rPr>
          <w:rFonts w:ascii="Calibri" w:hAnsi="Calibri" w:cs="Calibri"/>
          <w:sz w:val="20"/>
          <w:szCs w:val="20"/>
        </w:rPr>
        <w:t xml:space="preserve">aimed at </w:t>
      </w:r>
      <w:r w:rsidRPr="003E3141">
        <w:rPr>
          <w:rFonts w:ascii="Calibri" w:hAnsi="Calibri" w:cs="Calibri"/>
          <w:sz w:val="20"/>
          <w:szCs w:val="20"/>
        </w:rPr>
        <w:t>helping all countries reduce poverty, tackle climate change</w:t>
      </w:r>
      <w:r w:rsidR="00D124FD">
        <w:rPr>
          <w:rFonts w:ascii="Calibri" w:hAnsi="Calibri" w:cs="Calibri"/>
          <w:sz w:val="20"/>
          <w:szCs w:val="20"/>
        </w:rPr>
        <w:t xml:space="preserve">, and build resilient and </w:t>
      </w:r>
      <w:r w:rsidRPr="003E3141">
        <w:rPr>
          <w:rFonts w:ascii="Calibri" w:hAnsi="Calibri" w:cs="Calibri"/>
          <w:sz w:val="20"/>
          <w:szCs w:val="20"/>
        </w:rPr>
        <w:t>inclusive communities worldwide.</w:t>
      </w:r>
    </w:p>
    <w:p w14:paraId="0F65A939"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4A19A50E" w14:textId="794AEF74" w:rsidR="001861A6" w:rsidRPr="003E3141" w:rsidRDefault="00D124FD" w:rsidP="001861A6">
      <w:p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t xml:space="preserve">The </w:t>
      </w:r>
      <w:r w:rsidR="001861A6" w:rsidRPr="003E3141">
        <w:rPr>
          <w:rFonts w:ascii="Calibri" w:hAnsi="Calibri" w:cs="Calibri"/>
          <w:sz w:val="20"/>
          <w:szCs w:val="20"/>
        </w:rPr>
        <w:t xml:space="preserve">Mansour Foundation for Development is committed to helping achieve </w:t>
      </w:r>
      <w:r>
        <w:rPr>
          <w:rFonts w:ascii="Calibri" w:hAnsi="Calibri" w:cs="Calibri"/>
          <w:sz w:val="20"/>
          <w:szCs w:val="20"/>
        </w:rPr>
        <w:t>all</w:t>
      </w:r>
      <w:r w:rsidR="001861A6" w:rsidRPr="003E3141">
        <w:rPr>
          <w:rFonts w:ascii="Calibri" w:hAnsi="Calibri" w:cs="Calibri"/>
          <w:sz w:val="20"/>
          <w:szCs w:val="20"/>
        </w:rPr>
        <w:t xml:space="preserve"> 17 Global Goals. This section of our report gives examples of how we are helping to achieve some of them.</w:t>
      </w:r>
    </w:p>
    <w:p w14:paraId="54DDF083"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6160B70B"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i/>
          <w:iCs/>
          <w:sz w:val="20"/>
          <w:szCs w:val="20"/>
        </w:rPr>
      </w:pPr>
      <w:r w:rsidRPr="003E3141">
        <w:rPr>
          <w:rFonts w:ascii="Calibri" w:hAnsi="Calibri" w:cs="Calibri"/>
          <w:b/>
          <w:bCs/>
          <w:i/>
          <w:iCs/>
          <w:sz w:val="20"/>
          <w:szCs w:val="20"/>
        </w:rPr>
        <w:t xml:space="preserve">SDG # 1 No Poverty – </w:t>
      </w:r>
    </w:p>
    <w:p w14:paraId="565AF896"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 xml:space="preserve">End poverty in all its forms everywhere. </w:t>
      </w:r>
    </w:p>
    <w:p w14:paraId="7AFF794A"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35DD142E" w14:textId="46378D92"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MFD focuses on vulnerable populations throughout Egypt, most of which live in low-income situations. With those populations, we focus on providing access to financing, the formation of asset building groups, livelihoods development, and, among others, nutritional support. </w:t>
      </w:r>
      <w:r w:rsidRPr="00DA4993">
        <w:rPr>
          <w:rFonts w:ascii="Calibri" w:hAnsi="Calibri" w:cs="Calibri"/>
          <w:noProof/>
          <w:sz w:val="20"/>
          <w:szCs w:val="20"/>
        </w:rPr>
        <w:t xml:space="preserve">We </w:t>
      </w:r>
      <w:r w:rsidR="00D124FD" w:rsidRPr="00DA4993">
        <w:rPr>
          <w:rFonts w:ascii="Calibri" w:hAnsi="Calibri" w:cs="Calibri"/>
          <w:noProof/>
          <w:sz w:val="20"/>
          <w:szCs w:val="20"/>
        </w:rPr>
        <w:t>collaborated</w:t>
      </w:r>
      <w:r w:rsidRPr="00DA4993">
        <w:rPr>
          <w:rFonts w:ascii="Calibri" w:hAnsi="Calibri" w:cs="Calibri"/>
          <w:noProof/>
          <w:sz w:val="20"/>
          <w:szCs w:val="20"/>
        </w:rPr>
        <w:t xml:space="preserve"> with the “</w:t>
      </w:r>
      <w:r w:rsidRPr="00DA4993">
        <w:rPr>
          <w:rFonts w:ascii="Calibri" w:hAnsi="Calibri" w:cs="Calibri"/>
          <w:i/>
          <w:iCs/>
          <w:noProof/>
          <w:sz w:val="20"/>
          <w:szCs w:val="20"/>
        </w:rPr>
        <w:t>Lebaladna</w:t>
      </w:r>
      <w:r w:rsidRPr="00DA4993">
        <w:rPr>
          <w:rFonts w:ascii="Calibri" w:hAnsi="Calibri" w:cs="Calibri"/>
          <w:noProof/>
          <w:sz w:val="20"/>
          <w:szCs w:val="20"/>
        </w:rPr>
        <w:t>” (Our Country) association, the “</w:t>
      </w:r>
      <w:r w:rsidRPr="00DA4993">
        <w:rPr>
          <w:rFonts w:ascii="Calibri" w:hAnsi="Calibri" w:cs="Calibri"/>
          <w:i/>
          <w:iCs/>
          <w:noProof/>
          <w:sz w:val="20"/>
          <w:szCs w:val="20"/>
        </w:rPr>
        <w:t>El</w:t>
      </w:r>
      <w:r w:rsidR="00D124FD" w:rsidRPr="00DA4993">
        <w:rPr>
          <w:rFonts w:ascii="Calibri" w:hAnsi="Calibri" w:cs="Calibri"/>
          <w:i/>
          <w:iCs/>
          <w:noProof/>
          <w:sz w:val="20"/>
          <w:szCs w:val="20"/>
        </w:rPr>
        <w:t xml:space="preserve"> </w:t>
      </w:r>
      <w:r w:rsidRPr="00DA4993">
        <w:rPr>
          <w:rFonts w:ascii="Calibri" w:hAnsi="Calibri" w:cs="Calibri"/>
          <w:i/>
          <w:iCs/>
          <w:noProof/>
          <w:sz w:val="20"/>
          <w:szCs w:val="20"/>
        </w:rPr>
        <w:t>Allam Beyti</w:t>
      </w:r>
      <w:r w:rsidRPr="00DA4993">
        <w:rPr>
          <w:rFonts w:ascii="Calibri" w:hAnsi="Calibri" w:cs="Calibri"/>
          <w:noProof/>
          <w:sz w:val="20"/>
          <w:szCs w:val="20"/>
        </w:rPr>
        <w:t xml:space="preserve">” (The </w:t>
      </w:r>
      <w:r w:rsidR="00D124FD" w:rsidRPr="00DA4993">
        <w:rPr>
          <w:rFonts w:ascii="Calibri" w:hAnsi="Calibri" w:cs="Calibri"/>
          <w:noProof/>
          <w:sz w:val="20"/>
          <w:szCs w:val="20"/>
        </w:rPr>
        <w:t>W</w:t>
      </w:r>
      <w:r w:rsidRPr="00DA4993">
        <w:rPr>
          <w:rFonts w:ascii="Calibri" w:hAnsi="Calibri" w:cs="Calibri"/>
          <w:noProof/>
          <w:sz w:val="20"/>
          <w:szCs w:val="20"/>
        </w:rPr>
        <w:t>orld is My House) community foundation, the “</w:t>
      </w:r>
      <w:r w:rsidRPr="00DA4993">
        <w:rPr>
          <w:rFonts w:ascii="Calibri" w:hAnsi="Calibri" w:cs="Calibri"/>
          <w:i/>
          <w:iCs/>
          <w:noProof/>
          <w:sz w:val="20"/>
          <w:szCs w:val="20"/>
        </w:rPr>
        <w:t>Bani Shebl</w:t>
      </w:r>
      <w:r w:rsidRPr="00DA4993">
        <w:rPr>
          <w:rFonts w:ascii="Calibri" w:hAnsi="Calibri" w:cs="Calibri"/>
          <w:noProof/>
          <w:sz w:val="20"/>
          <w:szCs w:val="20"/>
        </w:rPr>
        <w:t>” (Sons of Shebl) community foundation</w:t>
      </w:r>
      <w:r w:rsidR="00D124FD" w:rsidRPr="00DA4993">
        <w:rPr>
          <w:rFonts w:ascii="Calibri" w:hAnsi="Calibri" w:cs="Calibri"/>
          <w:noProof/>
          <w:sz w:val="20"/>
          <w:szCs w:val="20"/>
        </w:rPr>
        <w:t>,</w:t>
      </w:r>
      <w:r w:rsidRPr="00DA4993">
        <w:rPr>
          <w:rFonts w:ascii="Calibri" w:hAnsi="Calibri" w:cs="Calibri"/>
          <w:noProof/>
          <w:sz w:val="20"/>
          <w:szCs w:val="20"/>
        </w:rPr>
        <w:t xml:space="preserve"> </w:t>
      </w:r>
      <w:r w:rsidR="00D124FD" w:rsidRPr="00DA4993">
        <w:rPr>
          <w:rFonts w:ascii="Calibri" w:hAnsi="Calibri" w:cs="Calibri"/>
          <w:noProof/>
          <w:sz w:val="20"/>
          <w:szCs w:val="20"/>
        </w:rPr>
        <w:t>and</w:t>
      </w:r>
      <w:r w:rsidRPr="00DA4993">
        <w:rPr>
          <w:rFonts w:ascii="Calibri" w:hAnsi="Calibri" w:cs="Calibri"/>
          <w:noProof/>
          <w:sz w:val="20"/>
          <w:szCs w:val="20"/>
        </w:rPr>
        <w:t xml:space="preserve"> the “</w:t>
      </w:r>
      <w:r w:rsidRPr="00DA4993">
        <w:rPr>
          <w:rFonts w:ascii="Calibri" w:hAnsi="Calibri" w:cs="Calibri"/>
          <w:i/>
          <w:iCs/>
          <w:noProof/>
          <w:sz w:val="20"/>
          <w:szCs w:val="20"/>
        </w:rPr>
        <w:t>Bedaiya</w:t>
      </w:r>
      <w:r w:rsidR="00D124FD" w:rsidRPr="00DA4993">
        <w:rPr>
          <w:rFonts w:ascii="Calibri" w:hAnsi="Calibri" w:cs="Calibri"/>
          <w:noProof/>
          <w:sz w:val="20"/>
          <w:szCs w:val="20"/>
        </w:rPr>
        <w:t xml:space="preserve">” (Beginning) association on </w:t>
      </w:r>
      <w:r w:rsidRPr="00DA4993">
        <w:rPr>
          <w:rFonts w:ascii="Calibri" w:hAnsi="Calibri" w:cs="Calibri"/>
          <w:noProof/>
          <w:sz w:val="20"/>
          <w:szCs w:val="20"/>
        </w:rPr>
        <w:t>annual program</w:t>
      </w:r>
      <w:r w:rsidR="00D124FD" w:rsidRPr="00DA4993">
        <w:rPr>
          <w:rFonts w:ascii="Calibri" w:hAnsi="Calibri" w:cs="Calibri"/>
          <w:noProof/>
          <w:sz w:val="20"/>
          <w:szCs w:val="20"/>
        </w:rPr>
        <w:t>s</w:t>
      </w:r>
      <w:r w:rsidRPr="00DA4993">
        <w:rPr>
          <w:rFonts w:ascii="Calibri" w:hAnsi="Calibri" w:cs="Calibri"/>
          <w:noProof/>
          <w:sz w:val="20"/>
          <w:szCs w:val="20"/>
        </w:rPr>
        <w:t xml:space="preserve"> with an integrated</w:t>
      </w:r>
      <w:r w:rsidR="00D124FD" w:rsidRPr="00DA4993">
        <w:rPr>
          <w:rFonts w:ascii="Calibri" w:hAnsi="Calibri" w:cs="Calibri"/>
          <w:noProof/>
          <w:sz w:val="20"/>
          <w:szCs w:val="20"/>
        </w:rPr>
        <w:t xml:space="preserve"> approach to poverty reduction </w:t>
      </w:r>
      <w:r w:rsidRPr="00DA4993">
        <w:rPr>
          <w:rFonts w:ascii="Calibri" w:hAnsi="Calibri" w:cs="Calibri"/>
          <w:noProof/>
          <w:sz w:val="20"/>
          <w:szCs w:val="20"/>
        </w:rPr>
        <w:t>that focuses on reducing extreme poverty in communities through improving livelihoods and nutrition</w:t>
      </w:r>
      <w:r w:rsidR="00D124FD" w:rsidRPr="00DA4993">
        <w:rPr>
          <w:rFonts w:ascii="Calibri" w:hAnsi="Calibri" w:cs="Calibri"/>
          <w:noProof/>
          <w:sz w:val="20"/>
          <w:szCs w:val="20"/>
        </w:rPr>
        <w:t xml:space="preserve"> and the strengthening of</w:t>
      </w:r>
      <w:r w:rsidR="002170A8">
        <w:rPr>
          <w:rFonts w:ascii="Calibri" w:hAnsi="Calibri" w:cs="Calibri"/>
          <w:noProof/>
          <w:sz w:val="20"/>
          <w:szCs w:val="20"/>
        </w:rPr>
        <w:t xml:space="preserve"> local, especially governmental</w:t>
      </w:r>
      <w:r w:rsidR="00D124FD" w:rsidRPr="00DA4993">
        <w:rPr>
          <w:rFonts w:ascii="Calibri" w:hAnsi="Calibri" w:cs="Calibri"/>
          <w:noProof/>
          <w:sz w:val="20"/>
          <w:szCs w:val="20"/>
        </w:rPr>
        <w:t xml:space="preserve"> networks</w:t>
      </w:r>
      <w:r w:rsidRPr="00DA4993">
        <w:rPr>
          <w:rFonts w:ascii="Calibri" w:hAnsi="Calibri" w:cs="Calibri"/>
          <w:noProof/>
          <w:sz w:val="20"/>
          <w:szCs w:val="20"/>
        </w:rPr>
        <w:t>.</w:t>
      </w:r>
    </w:p>
    <w:p w14:paraId="7D5BEBC5"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4A70D436" w14:textId="621F1D41"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The activit</w:t>
      </w:r>
      <w:r w:rsidR="00F315E7">
        <w:rPr>
          <w:rFonts w:ascii="Calibri" w:hAnsi="Calibri" w:cs="Calibri"/>
          <w:sz w:val="20"/>
          <w:szCs w:val="20"/>
        </w:rPr>
        <w:t>ies under this initiative serve</w:t>
      </w:r>
      <w:r w:rsidRPr="003E3141">
        <w:rPr>
          <w:rFonts w:ascii="Calibri" w:hAnsi="Calibri" w:cs="Calibri"/>
          <w:sz w:val="20"/>
          <w:szCs w:val="20"/>
        </w:rPr>
        <w:t xml:space="preserve"> </w:t>
      </w:r>
      <w:r w:rsidR="00F315E7">
        <w:rPr>
          <w:rFonts w:ascii="Calibri" w:hAnsi="Calibri" w:cs="Calibri"/>
          <w:sz w:val="20"/>
          <w:szCs w:val="20"/>
        </w:rPr>
        <w:t>more than 135 thousand</w:t>
      </w:r>
      <w:r w:rsidRPr="003E3141">
        <w:rPr>
          <w:rFonts w:ascii="Calibri" w:hAnsi="Calibri" w:cs="Calibri"/>
          <w:sz w:val="20"/>
          <w:szCs w:val="20"/>
        </w:rPr>
        <w:t xml:space="preserve"> citizens each year</w:t>
      </w:r>
      <w:r w:rsidR="00F315E7">
        <w:rPr>
          <w:rFonts w:ascii="Calibri" w:hAnsi="Calibri" w:cs="Calibri"/>
          <w:sz w:val="20"/>
          <w:szCs w:val="20"/>
        </w:rPr>
        <w:t xml:space="preserve">. These include </w:t>
      </w:r>
      <w:r w:rsidRPr="003E3141">
        <w:rPr>
          <w:rFonts w:ascii="Calibri" w:hAnsi="Calibri" w:cs="Calibri"/>
          <w:sz w:val="20"/>
          <w:szCs w:val="20"/>
        </w:rPr>
        <w:t xml:space="preserve">women </w:t>
      </w:r>
      <w:r w:rsidR="00F315E7">
        <w:rPr>
          <w:rFonts w:ascii="Calibri" w:hAnsi="Calibri" w:cs="Calibri"/>
          <w:sz w:val="20"/>
          <w:szCs w:val="20"/>
        </w:rPr>
        <w:t>and</w:t>
      </w:r>
      <w:r w:rsidRPr="003E3141">
        <w:rPr>
          <w:rFonts w:ascii="Calibri" w:hAnsi="Calibri" w:cs="Calibri"/>
          <w:sz w:val="20"/>
          <w:szCs w:val="20"/>
        </w:rPr>
        <w:t xml:space="preserve"> orphans in 10 underserved areas in 5 governorates: Cairo, Giza, Alexandria, El</w:t>
      </w:r>
      <w:r w:rsidR="008A4A3E">
        <w:rPr>
          <w:rFonts w:ascii="Calibri" w:hAnsi="Calibri" w:cs="Calibri"/>
          <w:sz w:val="20"/>
          <w:szCs w:val="20"/>
        </w:rPr>
        <w:t xml:space="preserve"> </w:t>
      </w:r>
      <w:proofErr w:type="spellStart"/>
      <w:r w:rsidRPr="003E3141">
        <w:rPr>
          <w:rFonts w:ascii="Calibri" w:hAnsi="Calibri" w:cs="Calibri"/>
          <w:sz w:val="20"/>
          <w:szCs w:val="20"/>
        </w:rPr>
        <w:t>Sharkiya</w:t>
      </w:r>
      <w:proofErr w:type="spellEnd"/>
      <w:r w:rsidRPr="003E3141">
        <w:rPr>
          <w:rFonts w:ascii="Calibri" w:hAnsi="Calibri" w:cs="Calibri"/>
          <w:sz w:val="20"/>
          <w:szCs w:val="20"/>
        </w:rPr>
        <w:t xml:space="preserve"> &amp; El</w:t>
      </w:r>
      <w:r w:rsidR="008A4A3E">
        <w:rPr>
          <w:rFonts w:ascii="Calibri" w:hAnsi="Calibri" w:cs="Calibri"/>
          <w:sz w:val="20"/>
          <w:szCs w:val="20"/>
        </w:rPr>
        <w:t xml:space="preserve"> </w:t>
      </w:r>
      <w:r w:rsidRPr="003E3141">
        <w:rPr>
          <w:rFonts w:ascii="Calibri" w:hAnsi="Calibri" w:cs="Calibri"/>
          <w:sz w:val="20"/>
          <w:szCs w:val="20"/>
        </w:rPr>
        <w:t>Fayoum.</w:t>
      </w:r>
    </w:p>
    <w:p w14:paraId="6589E7F8"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7694F274"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i/>
          <w:iCs/>
          <w:sz w:val="20"/>
          <w:szCs w:val="20"/>
        </w:rPr>
      </w:pPr>
      <w:r w:rsidRPr="003E3141">
        <w:rPr>
          <w:rFonts w:ascii="Calibri" w:hAnsi="Calibri" w:cs="Calibri"/>
          <w:b/>
          <w:bCs/>
          <w:i/>
          <w:iCs/>
          <w:sz w:val="20"/>
          <w:szCs w:val="20"/>
        </w:rPr>
        <w:t xml:space="preserve">SDG # 2 Good Health and Well-being – </w:t>
      </w:r>
    </w:p>
    <w:p w14:paraId="4B26326B"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Ensure healthy lives and promote well-being for all at all ages.</w:t>
      </w:r>
    </w:p>
    <w:p w14:paraId="13690A77"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3FC337AB" w14:textId="420992C0"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Our aim is to strengthen local institutions to </w:t>
      </w:r>
      <w:r w:rsidR="00F315E7">
        <w:rPr>
          <w:rFonts w:ascii="Calibri" w:hAnsi="Calibri" w:cs="Calibri"/>
          <w:sz w:val="20"/>
          <w:szCs w:val="20"/>
        </w:rPr>
        <w:t xml:space="preserve">enable them to </w:t>
      </w:r>
      <w:r w:rsidRPr="003E3141">
        <w:rPr>
          <w:rFonts w:ascii="Calibri" w:hAnsi="Calibri" w:cs="Calibri"/>
          <w:sz w:val="20"/>
          <w:szCs w:val="20"/>
        </w:rPr>
        <w:t xml:space="preserve">provide better health care and to ensure community access to that care. </w:t>
      </w:r>
      <w:r w:rsidRPr="00DA4993">
        <w:rPr>
          <w:rFonts w:ascii="Calibri" w:hAnsi="Calibri" w:cs="Calibri"/>
          <w:noProof/>
          <w:sz w:val="20"/>
          <w:szCs w:val="20"/>
        </w:rPr>
        <w:t>The Mansour Foundation partnered with the National Heart Institution, the Alexandria Endoscopy Association, and the Children Cancer Ho</w:t>
      </w:r>
      <w:r w:rsidR="008A4A3E">
        <w:rPr>
          <w:rFonts w:ascii="Calibri" w:hAnsi="Calibri" w:cs="Calibri"/>
          <w:noProof/>
          <w:sz w:val="20"/>
          <w:szCs w:val="20"/>
        </w:rPr>
        <w:t xml:space="preserve">spital (known </w:t>
      </w:r>
      <w:r w:rsidRPr="00DA4993">
        <w:rPr>
          <w:rFonts w:ascii="Calibri" w:hAnsi="Calibri" w:cs="Calibri"/>
          <w:noProof/>
          <w:sz w:val="20"/>
          <w:szCs w:val="20"/>
        </w:rPr>
        <w:t>as</w:t>
      </w:r>
      <w:r w:rsidRPr="00DA4993">
        <w:rPr>
          <w:rFonts w:ascii="Calibri" w:hAnsi="Calibri" w:cs="Calibri"/>
          <w:i/>
          <w:iCs/>
          <w:noProof/>
          <w:sz w:val="20"/>
          <w:szCs w:val="20"/>
        </w:rPr>
        <w:t xml:space="preserve"> ‘57357’</w:t>
      </w:r>
      <w:r w:rsidRPr="00DA4993">
        <w:rPr>
          <w:rFonts w:ascii="Calibri" w:hAnsi="Calibri" w:cs="Calibri"/>
          <w:noProof/>
          <w:sz w:val="20"/>
          <w:szCs w:val="20"/>
        </w:rPr>
        <w:t xml:space="preserve">) to </w:t>
      </w:r>
      <w:r w:rsidR="00F315E7" w:rsidRPr="00DA4993">
        <w:rPr>
          <w:rFonts w:ascii="Calibri" w:hAnsi="Calibri" w:cs="Calibri"/>
          <w:noProof/>
          <w:sz w:val="20"/>
          <w:szCs w:val="20"/>
        </w:rPr>
        <w:t>increase</w:t>
      </w:r>
      <w:r w:rsidRPr="00DA4993">
        <w:rPr>
          <w:rFonts w:ascii="Calibri" w:hAnsi="Calibri" w:cs="Calibri"/>
          <w:noProof/>
          <w:sz w:val="20"/>
          <w:szCs w:val="20"/>
        </w:rPr>
        <w:t xml:space="preserve"> their capacity with training, equipment, and awareness </w:t>
      </w:r>
      <w:r w:rsidR="00F315E7" w:rsidRPr="00DA4993">
        <w:rPr>
          <w:rFonts w:ascii="Calibri" w:hAnsi="Calibri" w:cs="Calibri"/>
          <w:noProof/>
          <w:sz w:val="20"/>
          <w:szCs w:val="20"/>
        </w:rPr>
        <w:t>–</w:t>
      </w:r>
      <w:r w:rsidRPr="00DA4993">
        <w:rPr>
          <w:rFonts w:ascii="Calibri" w:hAnsi="Calibri" w:cs="Calibri"/>
          <w:noProof/>
          <w:sz w:val="20"/>
          <w:szCs w:val="20"/>
        </w:rPr>
        <w:t xml:space="preserve"> </w:t>
      </w:r>
      <w:r w:rsidR="00F315E7" w:rsidRPr="00DA4993">
        <w:rPr>
          <w:rFonts w:ascii="Calibri" w:hAnsi="Calibri" w:cs="Calibri"/>
          <w:noProof/>
          <w:sz w:val="20"/>
          <w:szCs w:val="20"/>
        </w:rPr>
        <w:t>all of which</w:t>
      </w:r>
      <w:r w:rsidRPr="00DA4993">
        <w:rPr>
          <w:rFonts w:ascii="Calibri" w:hAnsi="Calibri" w:cs="Calibri"/>
          <w:noProof/>
          <w:sz w:val="20"/>
          <w:szCs w:val="20"/>
        </w:rPr>
        <w:t xml:space="preserve"> help promote healthy decisions and reduce the rates of cancer and heart diseases as well as leverage the skills of young doctors in endoscopic surgeries.</w:t>
      </w:r>
    </w:p>
    <w:p w14:paraId="3F3B7D0E"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68394512" w14:textId="2861ECDF"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The activities under this initiative served </w:t>
      </w:r>
      <w:r w:rsidR="00F315E7">
        <w:rPr>
          <w:rFonts w:ascii="Calibri" w:hAnsi="Calibri" w:cs="Calibri"/>
          <w:sz w:val="20"/>
          <w:szCs w:val="20"/>
        </w:rPr>
        <w:t>more than 23 thousand patients and</w:t>
      </w:r>
      <w:r w:rsidRPr="003E3141">
        <w:rPr>
          <w:rFonts w:ascii="Calibri" w:hAnsi="Calibri" w:cs="Calibri"/>
          <w:sz w:val="20"/>
          <w:szCs w:val="20"/>
        </w:rPr>
        <w:t xml:space="preserve"> doctors in </w:t>
      </w:r>
      <w:r w:rsidR="00F315E7">
        <w:rPr>
          <w:rFonts w:ascii="Calibri" w:hAnsi="Calibri" w:cs="Calibri"/>
          <w:sz w:val="20"/>
          <w:szCs w:val="20"/>
        </w:rPr>
        <w:t xml:space="preserve">the governorates of Cairo, Giza, and </w:t>
      </w:r>
      <w:r w:rsidRPr="003E3141">
        <w:rPr>
          <w:rFonts w:ascii="Calibri" w:hAnsi="Calibri" w:cs="Calibri"/>
          <w:sz w:val="20"/>
          <w:szCs w:val="20"/>
        </w:rPr>
        <w:t>Alexandria.</w:t>
      </w:r>
    </w:p>
    <w:p w14:paraId="781BAC36"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58AA8A4D"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i/>
          <w:iCs/>
          <w:sz w:val="20"/>
          <w:szCs w:val="20"/>
        </w:rPr>
      </w:pPr>
      <w:r w:rsidRPr="003E3141">
        <w:rPr>
          <w:rFonts w:ascii="Calibri" w:hAnsi="Calibri" w:cs="Calibri"/>
          <w:b/>
          <w:bCs/>
          <w:i/>
          <w:iCs/>
          <w:sz w:val="20"/>
          <w:szCs w:val="20"/>
        </w:rPr>
        <w:t xml:space="preserve">SDG # 4 Quality Education – </w:t>
      </w:r>
    </w:p>
    <w:p w14:paraId="2188A163"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lastRenderedPageBreak/>
        <w:t xml:space="preserve">Ensure inclusive and equitable quality education and promote lifelong learning opportunities for all. </w:t>
      </w:r>
    </w:p>
    <w:p w14:paraId="11A41EA5"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603864F3" w14:textId="4F70A499" w:rsidR="001861A6" w:rsidRPr="003E3141" w:rsidRDefault="00F315E7" w:rsidP="001861A6">
      <w:p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t xml:space="preserve">The </w:t>
      </w:r>
      <w:r w:rsidR="001861A6" w:rsidRPr="003E3141">
        <w:rPr>
          <w:rFonts w:ascii="Calibri" w:hAnsi="Calibri" w:cs="Calibri"/>
          <w:sz w:val="20"/>
          <w:szCs w:val="20"/>
        </w:rPr>
        <w:t>Mansour Foundation’s workforce development approach is strategic-driven</w:t>
      </w:r>
      <w:r>
        <w:rPr>
          <w:rFonts w:ascii="Calibri" w:hAnsi="Calibri" w:cs="Calibri"/>
          <w:sz w:val="20"/>
          <w:szCs w:val="20"/>
        </w:rPr>
        <w:t xml:space="preserve"> and focuses </w:t>
      </w:r>
      <w:r w:rsidR="001861A6" w:rsidRPr="003E3141">
        <w:rPr>
          <w:rFonts w:ascii="Calibri" w:hAnsi="Calibri" w:cs="Calibri"/>
          <w:sz w:val="20"/>
          <w:szCs w:val="20"/>
        </w:rPr>
        <w:t>on youth development opportunities and innovations. We work with the young to customize tech</w:t>
      </w:r>
      <w:r>
        <w:rPr>
          <w:rFonts w:ascii="Calibri" w:hAnsi="Calibri" w:cs="Calibri"/>
          <w:sz w:val="20"/>
          <w:szCs w:val="20"/>
        </w:rPr>
        <w:t>nical training programs, providing soft skills and enriching the spirit of citizenship by</w:t>
      </w:r>
      <w:r w:rsidR="001861A6" w:rsidRPr="003E3141">
        <w:rPr>
          <w:rFonts w:ascii="Calibri" w:hAnsi="Calibri" w:cs="Calibri"/>
          <w:sz w:val="20"/>
          <w:szCs w:val="20"/>
        </w:rPr>
        <w:t xml:space="preserve"> supporting university students in both national and international innovation competitions and </w:t>
      </w:r>
      <w:r>
        <w:rPr>
          <w:rFonts w:ascii="Calibri" w:hAnsi="Calibri" w:cs="Calibri"/>
          <w:sz w:val="20"/>
          <w:szCs w:val="20"/>
        </w:rPr>
        <w:t xml:space="preserve">by providing </w:t>
      </w:r>
      <w:r w:rsidR="001861A6" w:rsidRPr="003E3141">
        <w:rPr>
          <w:rFonts w:ascii="Calibri" w:hAnsi="Calibri" w:cs="Calibri"/>
          <w:sz w:val="20"/>
          <w:szCs w:val="20"/>
        </w:rPr>
        <w:t xml:space="preserve">scholarships. </w:t>
      </w:r>
    </w:p>
    <w:p w14:paraId="6E85A347"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17D5D54E" w14:textId="0F255BEB"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Our partnerships </w:t>
      </w:r>
      <w:r w:rsidR="00F315E7">
        <w:rPr>
          <w:rFonts w:ascii="Calibri" w:hAnsi="Calibri" w:cs="Calibri"/>
          <w:sz w:val="20"/>
          <w:szCs w:val="20"/>
        </w:rPr>
        <w:t xml:space="preserve">leveraged well-ranking faculties such as the </w:t>
      </w:r>
      <w:r w:rsidRPr="003E3141">
        <w:rPr>
          <w:rFonts w:ascii="Calibri" w:hAnsi="Calibri" w:cs="Calibri"/>
          <w:sz w:val="20"/>
          <w:szCs w:val="20"/>
        </w:rPr>
        <w:t xml:space="preserve">Faculty of Engineering </w:t>
      </w:r>
      <w:r w:rsidR="00F315E7">
        <w:rPr>
          <w:rFonts w:ascii="Calibri" w:hAnsi="Calibri" w:cs="Calibri"/>
          <w:sz w:val="20"/>
          <w:szCs w:val="20"/>
        </w:rPr>
        <w:t xml:space="preserve">at </w:t>
      </w:r>
      <w:r w:rsidRPr="003E3141">
        <w:rPr>
          <w:rFonts w:ascii="Calibri" w:hAnsi="Calibri" w:cs="Calibri"/>
          <w:sz w:val="20"/>
          <w:szCs w:val="20"/>
        </w:rPr>
        <w:t xml:space="preserve">Cairo University, </w:t>
      </w:r>
      <w:r w:rsidR="00F315E7">
        <w:rPr>
          <w:rFonts w:ascii="Calibri" w:hAnsi="Calibri" w:cs="Calibri"/>
          <w:sz w:val="20"/>
          <w:szCs w:val="20"/>
        </w:rPr>
        <w:t xml:space="preserve">the </w:t>
      </w:r>
      <w:r w:rsidRPr="003E3141">
        <w:rPr>
          <w:rFonts w:ascii="Calibri" w:hAnsi="Calibri" w:cs="Calibri"/>
          <w:sz w:val="20"/>
          <w:szCs w:val="20"/>
        </w:rPr>
        <w:t xml:space="preserve">Faculty of Engineering </w:t>
      </w:r>
      <w:r w:rsidR="00F315E7">
        <w:rPr>
          <w:rFonts w:ascii="Calibri" w:hAnsi="Calibri" w:cs="Calibri"/>
          <w:sz w:val="20"/>
          <w:szCs w:val="20"/>
        </w:rPr>
        <w:t xml:space="preserve">at </w:t>
      </w:r>
      <w:r w:rsidRPr="003E3141">
        <w:rPr>
          <w:rFonts w:ascii="Calibri" w:hAnsi="Calibri" w:cs="Calibri"/>
          <w:sz w:val="20"/>
          <w:szCs w:val="20"/>
        </w:rPr>
        <w:t>Alexandr</w:t>
      </w:r>
      <w:r w:rsidR="00F315E7">
        <w:rPr>
          <w:rFonts w:ascii="Calibri" w:hAnsi="Calibri" w:cs="Calibri"/>
          <w:sz w:val="20"/>
          <w:szCs w:val="20"/>
        </w:rPr>
        <w:t>ia University, Nile University,</w:t>
      </w:r>
      <w:r w:rsidRPr="003E3141">
        <w:rPr>
          <w:rFonts w:ascii="Calibri" w:hAnsi="Calibri" w:cs="Calibri"/>
          <w:sz w:val="20"/>
          <w:szCs w:val="20"/>
        </w:rPr>
        <w:t xml:space="preserve"> </w:t>
      </w:r>
      <w:r w:rsidR="00F315E7">
        <w:rPr>
          <w:rFonts w:ascii="Calibri" w:hAnsi="Calibri" w:cs="Calibri"/>
          <w:sz w:val="20"/>
          <w:szCs w:val="20"/>
        </w:rPr>
        <w:t xml:space="preserve">and the </w:t>
      </w:r>
      <w:r w:rsidRPr="003E3141">
        <w:rPr>
          <w:rFonts w:ascii="Calibri" w:hAnsi="Calibri" w:cs="Calibri"/>
          <w:sz w:val="20"/>
          <w:szCs w:val="20"/>
        </w:rPr>
        <w:t xml:space="preserve">Arab </w:t>
      </w:r>
      <w:r w:rsidR="00F315E7">
        <w:rPr>
          <w:rFonts w:ascii="Calibri" w:hAnsi="Calibri" w:cs="Calibri"/>
          <w:sz w:val="20"/>
          <w:szCs w:val="20"/>
        </w:rPr>
        <w:t xml:space="preserve">Science &amp; Technology Foundation, </w:t>
      </w:r>
      <w:r w:rsidR="00002337">
        <w:rPr>
          <w:rFonts w:ascii="Calibri" w:hAnsi="Calibri" w:cs="Calibri"/>
          <w:sz w:val="20"/>
          <w:szCs w:val="20"/>
        </w:rPr>
        <w:t>thereby empowering</w:t>
      </w:r>
      <w:r w:rsidR="00F315E7">
        <w:rPr>
          <w:rFonts w:ascii="Calibri" w:hAnsi="Calibri" w:cs="Calibri"/>
          <w:sz w:val="20"/>
          <w:szCs w:val="20"/>
        </w:rPr>
        <w:t xml:space="preserve"> </w:t>
      </w:r>
      <w:r w:rsidR="00002337">
        <w:rPr>
          <w:rFonts w:ascii="Calibri" w:hAnsi="Calibri" w:cs="Calibri"/>
          <w:sz w:val="20"/>
          <w:szCs w:val="20"/>
        </w:rPr>
        <w:t xml:space="preserve">17 </w:t>
      </w:r>
      <w:r w:rsidRPr="003E3141">
        <w:rPr>
          <w:rFonts w:ascii="Calibri" w:hAnsi="Calibri" w:cs="Calibri"/>
          <w:sz w:val="20"/>
          <w:szCs w:val="20"/>
        </w:rPr>
        <w:t>innovat</w:t>
      </w:r>
      <w:r w:rsidR="00F315E7">
        <w:rPr>
          <w:rFonts w:ascii="Calibri" w:hAnsi="Calibri" w:cs="Calibri"/>
          <w:sz w:val="20"/>
          <w:szCs w:val="20"/>
        </w:rPr>
        <w:t>ion</w:t>
      </w:r>
      <w:r w:rsidRPr="003E3141">
        <w:rPr>
          <w:rFonts w:ascii="Calibri" w:hAnsi="Calibri" w:cs="Calibri"/>
          <w:sz w:val="20"/>
          <w:szCs w:val="20"/>
        </w:rPr>
        <w:t xml:space="preserve"> teams comprised of 500 university students and faculty team advisors</w:t>
      </w:r>
      <w:r w:rsidR="00F315E7">
        <w:rPr>
          <w:rFonts w:ascii="Calibri" w:hAnsi="Calibri" w:cs="Calibri"/>
          <w:sz w:val="20"/>
          <w:szCs w:val="20"/>
        </w:rPr>
        <w:t xml:space="preserve">. </w:t>
      </w:r>
      <w:r w:rsidRPr="003E3141">
        <w:rPr>
          <w:rFonts w:ascii="Calibri" w:hAnsi="Calibri" w:cs="Calibri"/>
          <w:sz w:val="20"/>
          <w:szCs w:val="20"/>
        </w:rPr>
        <w:t xml:space="preserve">Moreover, </w:t>
      </w:r>
      <w:r w:rsidR="00002337">
        <w:rPr>
          <w:rFonts w:ascii="Calibri" w:hAnsi="Calibri" w:cs="Calibri"/>
          <w:sz w:val="20"/>
          <w:szCs w:val="20"/>
        </w:rPr>
        <w:t xml:space="preserve">those </w:t>
      </w:r>
      <w:r w:rsidR="00002337" w:rsidRPr="003E3141">
        <w:rPr>
          <w:rFonts w:ascii="Calibri" w:hAnsi="Calibri" w:cs="Calibri"/>
          <w:sz w:val="20"/>
          <w:szCs w:val="20"/>
        </w:rPr>
        <w:t>youths</w:t>
      </w:r>
      <w:r w:rsidRPr="003E3141">
        <w:rPr>
          <w:rFonts w:ascii="Calibri" w:hAnsi="Calibri" w:cs="Calibri"/>
          <w:sz w:val="20"/>
          <w:szCs w:val="20"/>
        </w:rPr>
        <w:t xml:space="preserve"> participat</w:t>
      </w:r>
      <w:r w:rsidR="00002337">
        <w:rPr>
          <w:rFonts w:ascii="Calibri" w:hAnsi="Calibri" w:cs="Calibri"/>
          <w:sz w:val="20"/>
          <w:szCs w:val="20"/>
        </w:rPr>
        <w:t xml:space="preserve">ed in 5 international </w:t>
      </w:r>
      <w:r w:rsidRPr="003E3141">
        <w:rPr>
          <w:rFonts w:ascii="Calibri" w:hAnsi="Calibri" w:cs="Calibri"/>
          <w:sz w:val="20"/>
          <w:szCs w:val="20"/>
        </w:rPr>
        <w:t xml:space="preserve">competitions </w:t>
      </w:r>
      <w:r w:rsidR="00002337">
        <w:rPr>
          <w:rFonts w:ascii="Calibri" w:hAnsi="Calibri" w:cs="Calibri"/>
          <w:sz w:val="20"/>
          <w:szCs w:val="20"/>
        </w:rPr>
        <w:t xml:space="preserve">for students </w:t>
      </w:r>
      <w:r w:rsidRPr="003E3141">
        <w:rPr>
          <w:rFonts w:ascii="Calibri" w:hAnsi="Calibri" w:cs="Calibri"/>
          <w:sz w:val="20"/>
          <w:szCs w:val="20"/>
        </w:rPr>
        <w:t>and represented Eg</w:t>
      </w:r>
      <w:r w:rsidR="00002337">
        <w:rPr>
          <w:rFonts w:ascii="Calibri" w:hAnsi="Calibri" w:cs="Calibri"/>
          <w:sz w:val="20"/>
          <w:szCs w:val="20"/>
        </w:rPr>
        <w:t xml:space="preserve">ypt in the United States of America, Canada, Italy, and </w:t>
      </w:r>
      <w:r w:rsidRPr="003E3141">
        <w:rPr>
          <w:rFonts w:ascii="Calibri" w:hAnsi="Calibri" w:cs="Calibri"/>
          <w:sz w:val="20"/>
          <w:szCs w:val="20"/>
        </w:rPr>
        <w:t>Malaysia.</w:t>
      </w:r>
    </w:p>
    <w:p w14:paraId="0164C437"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11C83246" w14:textId="5CEC1E13"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We are also finalizing a training manual on You</w:t>
      </w:r>
      <w:r w:rsidR="00002337">
        <w:rPr>
          <w:rFonts w:ascii="Calibri" w:hAnsi="Calibri" w:cs="Calibri"/>
          <w:sz w:val="20"/>
          <w:szCs w:val="20"/>
        </w:rPr>
        <w:t xml:space="preserve">ng Responsibility, Rights, and </w:t>
      </w:r>
      <w:r w:rsidRPr="003E3141">
        <w:rPr>
          <w:rFonts w:ascii="Calibri" w:hAnsi="Calibri" w:cs="Calibri"/>
          <w:sz w:val="20"/>
          <w:szCs w:val="20"/>
        </w:rPr>
        <w:t xml:space="preserve">Identity, and will be organizing several capacity </w:t>
      </w:r>
      <w:proofErr w:type="gramStart"/>
      <w:r w:rsidR="00002337">
        <w:rPr>
          <w:rFonts w:ascii="Calibri" w:hAnsi="Calibri" w:cs="Calibri"/>
          <w:sz w:val="20"/>
          <w:szCs w:val="20"/>
        </w:rPr>
        <w:t>building</w:t>
      </w:r>
      <w:proofErr w:type="gramEnd"/>
      <w:r w:rsidR="00002337">
        <w:rPr>
          <w:rFonts w:ascii="Calibri" w:hAnsi="Calibri" w:cs="Calibri"/>
          <w:sz w:val="20"/>
          <w:szCs w:val="20"/>
        </w:rPr>
        <w:t xml:space="preserve"> </w:t>
      </w:r>
      <w:r w:rsidRPr="003E3141">
        <w:rPr>
          <w:rFonts w:ascii="Calibri" w:hAnsi="Calibri" w:cs="Calibri"/>
          <w:sz w:val="20"/>
          <w:szCs w:val="20"/>
        </w:rPr>
        <w:t>workshops for university students.</w:t>
      </w:r>
    </w:p>
    <w:p w14:paraId="483D5510"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73F51D8A" w14:textId="209CE439"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Alongside these activities, </w:t>
      </w:r>
      <w:r w:rsidR="00002337">
        <w:rPr>
          <w:rFonts w:ascii="Calibri" w:hAnsi="Calibri" w:cs="Calibri"/>
          <w:sz w:val="20"/>
          <w:szCs w:val="20"/>
        </w:rPr>
        <w:t xml:space="preserve">the </w:t>
      </w:r>
      <w:r w:rsidRPr="003E3141">
        <w:rPr>
          <w:rFonts w:ascii="Calibri" w:hAnsi="Calibri" w:cs="Calibri"/>
          <w:sz w:val="20"/>
          <w:szCs w:val="20"/>
        </w:rPr>
        <w:t xml:space="preserve">Mansour </w:t>
      </w:r>
      <w:r w:rsidR="00002337">
        <w:rPr>
          <w:rFonts w:ascii="Calibri" w:hAnsi="Calibri" w:cs="Calibri"/>
          <w:sz w:val="20"/>
          <w:szCs w:val="20"/>
        </w:rPr>
        <w:t>F</w:t>
      </w:r>
      <w:r w:rsidRPr="003E3141">
        <w:rPr>
          <w:rFonts w:ascii="Calibri" w:hAnsi="Calibri" w:cs="Calibri"/>
          <w:sz w:val="20"/>
          <w:szCs w:val="20"/>
        </w:rPr>
        <w:t xml:space="preserve">oundation provided </w:t>
      </w:r>
      <w:r w:rsidR="00DA4993">
        <w:rPr>
          <w:rFonts w:ascii="Calibri" w:hAnsi="Calibri" w:cs="Calibri"/>
          <w:noProof/>
          <w:sz w:val="20"/>
          <w:szCs w:val="20"/>
        </w:rPr>
        <w:t>three</w:t>
      </w:r>
      <w:r w:rsidRPr="003E3141">
        <w:rPr>
          <w:rFonts w:ascii="Calibri" w:hAnsi="Calibri" w:cs="Calibri"/>
          <w:sz w:val="20"/>
          <w:szCs w:val="20"/>
        </w:rPr>
        <w:t xml:space="preserve"> scholarships: </w:t>
      </w:r>
      <w:r w:rsidR="00002337">
        <w:rPr>
          <w:rFonts w:ascii="Calibri" w:hAnsi="Calibri" w:cs="Calibri"/>
          <w:sz w:val="20"/>
          <w:szCs w:val="20"/>
        </w:rPr>
        <w:t>a 4-year</w:t>
      </w:r>
      <w:r w:rsidRPr="003E3141">
        <w:rPr>
          <w:rFonts w:ascii="Calibri" w:hAnsi="Calibri" w:cs="Calibri"/>
          <w:sz w:val="20"/>
          <w:szCs w:val="20"/>
        </w:rPr>
        <w:t xml:space="preserve"> scholarship in Applied Medicine at 6th of October University, </w:t>
      </w:r>
      <w:r w:rsidR="00002337">
        <w:rPr>
          <w:rFonts w:ascii="Calibri" w:hAnsi="Calibri" w:cs="Calibri"/>
          <w:sz w:val="20"/>
          <w:szCs w:val="20"/>
        </w:rPr>
        <w:t>one</w:t>
      </w:r>
      <w:r w:rsidRPr="003E3141">
        <w:rPr>
          <w:rFonts w:ascii="Calibri" w:hAnsi="Calibri" w:cs="Calibri"/>
          <w:sz w:val="20"/>
          <w:szCs w:val="20"/>
        </w:rPr>
        <w:t xml:space="preserve"> MBA degree at </w:t>
      </w:r>
      <w:r w:rsidR="00002337">
        <w:rPr>
          <w:rFonts w:ascii="Calibri" w:hAnsi="Calibri" w:cs="Calibri"/>
          <w:sz w:val="20"/>
          <w:szCs w:val="20"/>
        </w:rPr>
        <w:t xml:space="preserve">the </w:t>
      </w:r>
      <w:r w:rsidRPr="003E3141">
        <w:rPr>
          <w:rFonts w:ascii="Calibri" w:hAnsi="Calibri" w:cs="Calibri"/>
          <w:sz w:val="20"/>
          <w:szCs w:val="20"/>
        </w:rPr>
        <w:t xml:space="preserve">Arab Academy for Banking </w:t>
      </w:r>
      <w:r w:rsidR="00002337">
        <w:rPr>
          <w:rFonts w:ascii="Calibri" w:hAnsi="Calibri" w:cs="Calibri"/>
          <w:sz w:val="20"/>
          <w:szCs w:val="20"/>
        </w:rPr>
        <w:t>and Financial services, and one p</w:t>
      </w:r>
      <w:r w:rsidRPr="003E3141">
        <w:rPr>
          <w:rFonts w:ascii="Calibri" w:hAnsi="Calibri" w:cs="Calibri"/>
          <w:sz w:val="20"/>
          <w:szCs w:val="20"/>
        </w:rPr>
        <w:t>artial scholarship in Medicine overseas.</w:t>
      </w:r>
    </w:p>
    <w:p w14:paraId="1D7B2DAC"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1993E0C0"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i/>
          <w:iCs/>
          <w:sz w:val="20"/>
          <w:szCs w:val="20"/>
        </w:rPr>
      </w:pPr>
      <w:r w:rsidRPr="003E3141">
        <w:rPr>
          <w:rFonts w:ascii="Calibri" w:hAnsi="Calibri" w:cs="Calibri"/>
          <w:b/>
          <w:bCs/>
          <w:i/>
          <w:iCs/>
          <w:sz w:val="20"/>
          <w:szCs w:val="20"/>
        </w:rPr>
        <w:t xml:space="preserve">SDG # 5 Gender Equality – </w:t>
      </w:r>
    </w:p>
    <w:p w14:paraId="5921E13E"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Achieve gender equality and empower all women and girls.</w:t>
      </w:r>
    </w:p>
    <w:p w14:paraId="03CAE9E9"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1A7C2FB7"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We work to provide women with access to the resources, employment, and education that they need to reduce inequality and to promote their full participation in their communities. In this regard, we partnered with the Educate Me Foundation to offer a better education for children in one of the slum areas in Giza and to help provide affordable education to around 2,000 beneficiaries. MFD has also developed a women’s empowerment program which focuses on supporting small businesses and projects run by women.</w:t>
      </w:r>
    </w:p>
    <w:p w14:paraId="293F4F6E"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7CD70187" w14:textId="5184E22E"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We incubate and fund the activities of a network of women artists called Egyptian Artists. Through this initiative, </w:t>
      </w:r>
      <w:r w:rsidR="00002337">
        <w:rPr>
          <w:rFonts w:ascii="Calibri" w:hAnsi="Calibri" w:cs="Calibri"/>
          <w:sz w:val="20"/>
          <w:szCs w:val="20"/>
        </w:rPr>
        <w:t>more than ten</w:t>
      </w:r>
      <w:r w:rsidRPr="003E3141">
        <w:rPr>
          <w:rFonts w:ascii="Calibri" w:hAnsi="Calibri" w:cs="Calibri"/>
          <w:sz w:val="20"/>
          <w:szCs w:val="20"/>
        </w:rPr>
        <w:t xml:space="preserve"> Egyptian craftspeople have </w:t>
      </w:r>
      <w:r w:rsidRPr="00DA4993">
        <w:rPr>
          <w:rFonts w:ascii="Calibri" w:hAnsi="Calibri" w:cs="Calibri"/>
          <w:noProof/>
          <w:sz w:val="20"/>
          <w:szCs w:val="20"/>
        </w:rPr>
        <w:t>been given</w:t>
      </w:r>
      <w:r w:rsidRPr="003E3141">
        <w:rPr>
          <w:rFonts w:ascii="Calibri" w:hAnsi="Calibri" w:cs="Calibri"/>
          <w:sz w:val="20"/>
          <w:szCs w:val="20"/>
        </w:rPr>
        <w:t xml:space="preserve"> the opportunity to celebrate Egypt’s rich cultural heritage through the design and promotion of diverse artworks and products at MFD’s networking and outreach events.</w:t>
      </w:r>
    </w:p>
    <w:p w14:paraId="5F629EB0"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656EAF82"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In partnership with Ahead of the Curve, we also cofounded a ’Community of Leaders’ for women executives through which they empower other executives, promote female leadership in the economy, and influence public policy.</w:t>
      </w:r>
    </w:p>
    <w:p w14:paraId="62500BCE"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33E1C829"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i/>
          <w:iCs/>
          <w:sz w:val="20"/>
          <w:szCs w:val="20"/>
        </w:rPr>
      </w:pPr>
      <w:r w:rsidRPr="003E3141">
        <w:rPr>
          <w:rFonts w:ascii="Calibri" w:hAnsi="Calibri" w:cs="Calibri"/>
          <w:b/>
          <w:bCs/>
          <w:i/>
          <w:iCs/>
          <w:sz w:val="20"/>
          <w:szCs w:val="20"/>
        </w:rPr>
        <w:t xml:space="preserve">SDG # 7 Affordable and Clean Energy – </w:t>
      </w:r>
    </w:p>
    <w:p w14:paraId="77C89D11" w14:textId="6955645F"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 xml:space="preserve">Ensure access to affordable, reliable, </w:t>
      </w:r>
      <w:r w:rsidR="00002337" w:rsidRPr="003E3141">
        <w:rPr>
          <w:rFonts w:ascii="Calibri" w:hAnsi="Calibri" w:cs="Calibri"/>
          <w:i/>
          <w:iCs/>
          <w:sz w:val="20"/>
          <w:szCs w:val="20"/>
        </w:rPr>
        <w:t>sustainable,</w:t>
      </w:r>
      <w:r w:rsidRPr="003E3141">
        <w:rPr>
          <w:rFonts w:ascii="Calibri" w:hAnsi="Calibri" w:cs="Calibri"/>
          <w:i/>
          <w:iCs/>
          <w:sz w:val="20"/>
          <w:szCs w:val="20"/>
        </w:rPr>
        <w:t xml:space="preserve"> and modern energy for all. </w:t>
      </w:r>
    </w:p>
    <w:p w14:paraId="663E7CA6"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0640E6AB" w14:textId="62A07DB6"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MFD enables communities to use clean energy. Through the Mansour Special Competition for Sustainable Development, conducted by Enactus, and in partnership with 49 teams, 5500 active students from Egyptian universities, and </w:t>
      </w:r>
      <w:r w:rsidR="00002337">
        <w:rPr>
          <w:rFonts w:ascii="Calibri" w:hAnsi="Calibri" w:cs="Calibri"/>
          <w:sz w:val="20"/>
          <w:szCs w:val="20"/>
        </w:rPr>
        <w:t xml:space="preserve">several </w:t>
      </w:r>
      <w:r w:rsidRPr="003E3141">
        <w:rPr>
          <w:rFonts w:ascii="Calibri" w:hAnsi="Calibri" w:cs="Calibri"/>
          <w:sz w:val="20"/>
          <w:szCs w:val="20"/>
        </w:rPr>
        <w:t xml:space="preserve">academic institutions, we awarded young projects that demonstrated the viability of clean </w:t>
      </w:r>
      <w:r w:rsidRPr="003E3141">
        <w:rPr>
          <w:rFonts w:ascii="Calibri" w:hAnsi="Calibri" w:cs="Calibri"/>
          <w:sz w:val="20"/>
          <w:szCs w:val="20"/>
        </w:rPr>
        <w:lastRenderedPageBreak/>
        <w:t xml:space="preserve">energy </w:t>
      </w:r>
      <w:r w:rsidRPr="00DA4993">
        <w:rPr>
          <w:rFonts w:ascii="Calibri" w:hAnsi="Calibri" w:cs="Calibri"/>
          <w:noProof/>
          <w:sz w:val="20"/>
          <w:szCs w:val="20"/>
        </w:rPr>
        <w:t>business</w:t>
      </w:r>
      <w:r w:rsidR="00002337" w:rsidRPr="00DA4993">
        <w:rPr>
          <w:rFonts w:ascii="Calibri" w:hAnsi="Calibri" w:cs="Calibri"/>
          <w:noProof/>
          <w:sz w:val="20"/>
          <w:szCs w:val="20"/>
        </w:rPr>
        <w:t>es</w:t>
      </w:r>
      <w:r w:rsidR="00DA4993">
        <w:rPr>
          <w:rFonts w:ascii="Calibri" w:hAnsi="Calibri" w:cs="Calibri"/>
          <w:noProof/>
          <w:sz w:val="20"/>
          <w:szCs w:val="20"/>
        </w:rPr>
        <w:t>,</w:t>
      </w:r>
      <w:r w:rsidRPr="003E3141">
        <w:rPr>
          <w:rFonts w:ascii="Calibri" w:hAnsi="Calibri" w:cs="Calibri"/>
          <w:sz w:val="20"/>
          <w:szCs w:val="20"/>
        </w:rPr>
        <w:t xml:space="preserve"> and </w:t>
      </w:r>
      <w:r w:rsidR="00002337">
        <w:rPr>
          <w:rFonts w:ascii="Calibri" w:hAnsi="Calibri" w:cs="Calibri"/>
          <w:sz w:val="20"/>
          <w:szCs w:val="20"/>
        </w:rPr>
        <w:t xml:space="preserve">we </w:t>
      </w:r>
      <w:r w:rsidRPr="003E3141">
        <w:rPr>
          <w:rFonts w:ascii="Calibri" w:hAnsi="Calibri" w:cs="Calibri"/>
          <w:sz w:val="20"/>
          <w:szCs w:val="20"/>
        </w:rPr>
        <w:t xml:space="preserve">helped expand their businesses skills and ideas. This competition ran across all 27 </w:t>
      </w:r>
      <w:r w:rsidR="00002337">
        <w:rPr>
          <w:rFonts w:ascii="Calibri" w:hAnsi="Calibri" w:cs="Calibri"/>
          <w:sz w:val="20"/>
          <w:szCs w:val="20"/>
        </w:rPr>
        <w:t xml:space="preserve">Egyptian </w:t>
      </w:r>
      <w:r w:rsidRPr="003E3141">
        <w:rPr>
          <w:rFonts w:ascii="Calibri" w:hAnsi="Calibri" w:cs="Calibri"/>
          <w:sz w:val="20"/>
          <w:szCs w:val="20"/>
        </w:rPr>
        <w:t xml:space="preserve">governorates. </w:t>
      </w:r>
    </w:p>
    <w:p w14:paraId="02DDD2FD"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12F3F57A" w14:textId="6667FBC2"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 xml:space="preserve">The Mansour Foundation cosponsored </w:t>
      </w:r>
      <w:r w:rsidR="00002337">
        <w:rPr>
          <w:rFonts w:ascii="Calibri" w:hAnsi="Calibri" w:cs="Calibri"/>
          <w:sz w:val="20"/>
          <w:szCs w:val="20"/>
        </w:rPr>
        <w:t>Egypt’s</w:t>
      </w:r>
      <w:r w:rsidRPr="003E3141">
        <w:rPr>
          <w:rFonts w:ascii="Calibri" w:hAnsi="Calibri" w:cs="Calibri"/>
          <w:sz w:val="20"/>
          <w:szCs w:val="20"/>
        </w:rPr>
        <w:t xml:space="preserve"> participation in </w:t>
      </w:r>
      <w:r w:rsidR="00002337">
        <w:rPr>
          <w:rFonts w:ascii="Calibri" w:hAnsi="Calibri" w:cs="Calibri"/>
          <w:sz w:val="20"/>
          <w:szCs w:val="20"/>
        </w:rPr>
        <w:t>Toronto World Cup</w:t>
      </w:r>
      <w:r w:rsidRPr="003E3141">
        <w:rPr>
          <w:rFonts w:ascii="Calibri" w:hAnsi="Calibri" w:cs="Calibri"/>
          <w:sz w:val="20"/>
          <w:szCs w:val="20"/>
        </w:rPr>
        <w:t xml:space="preserve">, at which Ambassador </w:t>
      </w:r>
      <w:proofErr w:type="spellStart"/>
      <w:r w:rsidRPr="003E3141">
        <w:rPr>
          <w:rFonts w:ascii="Calibri" w:hAnsi="Calibri" w:cs="Calibri"/>
          <w:sz w:val="20"/>
          <w:szCs w:val="20"/>
        </w:rPr>
        <w:t>Moushira</w:t>
      </w:r>
      <w:proofErr w:type="spellEnd"/>
      <w:r w:rsidRPr="003E3141">
        <w:rPr>
          <w:rFonts w:ascii="Calibri" w:hAnsi="Calibri" w:cs="Calibri"/>
          <w:sz w:val="20"/>
          <w:szCs w:val="20"/>
        </w:rPr>
        <w:t xml:space="preserve"> Khattab was the head of the Egyptian delegation.</w:t>
      </w:r>
    </w:p>
    <w:p w14:paraId="341CFA54"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56BC2B0D"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i/>
          <w:iCs/>
          <w:sz w:val="20"/>
          <w:szCs w:val="20"/>
        </w:rPr>
      </w:pPr>
      <w:r w:rsidRPr="003E3141">
        <w:rPr>
          <w:rFonts w:ascii="Calibri" w:hAnsi="Calibri" w:cs="Calibri"/>
          <w:b/>
          <w:bCs/>
          <w:i/>
          <w:iCs/>
          <w:sz w:val="20"/>
          <w:szCs w:val="20"/>
        </w:rPr>
        <w:t xml:space="preserve">SDG # 8 Decent Work and Economic Growth – </w:t>
      </w:r>
    </w:p>
    <w:p w14:paraId="0BCC76F4" w14:textId="1E6EA462"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 xml:space="preserve">Promote sustained, </w:t>
      </w:r>
      <w:r w:rsidR="00002337" w:rsidRPr="003E3141">
        <w:rPr>
          <w:rFonts w:ascii="Calibri" w:hAnsi="Calibri" w:cs="Calibri"/>
          <w:i/>
          <w:iCs/>
          <w:sz w:val="20"/>
          <w:szCs w:val="20"/>
        </w:rPr>
        <w:t>inclusive,</w:t>
      </w:r>
      <w:r w:rsidRPr="003E3141">
        <w:rPr>
          <w:rFonts w:ascii="Calibri" w:hAnsi="Calibri" w:cs="Calibri"/>
          <w:i/>
          <w:iCs/>
          <w:sz w:val="20"/>
          <w:szCs w:val="20"/>
        </w:rPr>
        <w:t xml:space="preserve"> and sustainable economic growth, full and productive employment</w:t>
      </w:r>
      <w:r w:rsidR="00F15CAF">
        <w:rPr>
          <w:rFonts w:ascii="Calibri" w:hAnsi="Calibri" w:cs="Calibri"/>
          <w:i/>
          <w:iCs/>
          <w:sz w:val="20"/>
          <w:szCs w:val="20"/>
        </w:rPr>
        <w:t>,</w:t>
      </w:r>
      <w:r w:rsidRPr="003E3141">
        <w:rPr>
          <w:rFonts w:ascii="Calibri" w:hAnsi="Calibri" w:cs="Calibri"/>
          <w:i/>
          <w:iCs/>
          <w:sz w:val="20"/>
          <w:szCs w:val="20"/>
        </w:rPr>
        <w:t xml:space="preserve"> and decent work for all.</w:t>
      </w:r>
    </w:p>
    <w:p w14:paraId="3DFC3154"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0EFD3052" w14:textId="70C28494"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To achieve growth and aid the development of livelihoods in Egypt, the Mansour Foundation encourages the development of micro, small</w:t>
      </w:r>
      <w:r w:rsidR="00002337">
        <w:rPr>
          <w:rFonts w:ascii="Calibri" w:hAnsi="Calibri" w:cs="Calibri"/>
          <w:sz w:val="20"/>
          <w:szCs w:val="20"/>
        </w:rPr>
        <w:t>,</w:t>
      </w:r>
      <w:r w:rsidRPr="003E3141">
        <w:rPr>
          <w:rFonts w:ascii="Calibri" w:hAnsi="Calibri" w:cs="Calibri"/>
          <w:sz w:val="20"/>
          <w:szCs w:val="20"/>
        </w:rPr>
        <w:t xml:space="preserve"> and medium-size</w:t>
      </w:r>
      <w:r w:rsidR="00002337">
        <w:rPr>
          <w:rFonts w:ascii="Calibri" w:hAnsi="Calibri" w:cs="Calibri"/>
          <w:sz w:val="20"/>
          <w:szCs w:val="20"/>
        </w:rPr>
        <w:t>d</w:t>
      </w:r>
      <w:r w:rsidRPr="003E3141">
        <w:rPr>
          <w:rFonts w:ascii="Calibri" w:hAnsi="Calibri" w:cs="Calibri"/>
          <w:sz w:val="20"/>
          <w:szCs w:val="20"/>
        </w:rPr>
        <w:t xml:space="preserve"> enterprises through entrepreneurship training, access to finance, market linkages, and technical capacity development. </w:t>
      </w:r>
    </w:p>
    <w:p w14:paraId="2233743C"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AFEEF59" w14:textId="24D89695"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We provide incubation, mentorship</w:t>
      </w:r>
      <w:r w:rsidR="00002337">
        <w:rPr>
          <w:rFonts w:ascii="Calibri" w:hAnsi="Calibri" w:cs="Calibri"/>
          <w:sz w:val="20"/>
          <w:szCs w:val="20"/>
        </w:rPr>
        <w:t>,</w:t>
      </w:r>
      <w:r w:rsidRPr="003E3141">
        <w:rPr>
          <w:rFonts w:ascii="Calibri" w:hAnsi="Calibri" w:cs="Calibri"/>
          <w:sz w:val="20"/>
          <w:szCs w:val="20"/>
        </w:rPr>
        <w:t xml:space="preserve"> and coaching </w:t>
      </w:r>
      <w:r w:rsidR="00002337">
        <w:rPr>
          <w:rFonts w:ascii="Calibri" w:hAnsi="Calibri" w:cs="Calibri"/>
          <w:sz w:val="20"/>
          <w:szCs w:val="20"/>
        </w:rPr>
        <w:t>to</w:t>
      </w:r>
      <w:r w:rsidRPr="003E3141">
        <w:rPr>
          <w:rFonts w:ascii="Calibri" w:hAnsi="Calibri" w:cs="Calibri"/>
          <w:sz w:val="20"/>
          <w:szCs w:val="20"/>
        </w:rPr>
        <w:t xml:space="preserve"> youth and women through our activities whenever possible, and in internships and apprenticeships for on-the-job learning and skills development. MFD also provides vocational training and education about entrepreneurship promotion for low-income and at-risk youth, with a curriculum that has </w:t>
      </w:r>
      <w:r w:rsidRPr="00DA4993">
        <w:rPr>
          <w:rFonts w:ascii="Calibri" w:hAnsi="Calibri" w:cs="Calibri"/>
          <w:noProof/>
          <w:sz w:val="20"/>
          <w:szCs w:val="20"/>
        </w:rPr>
        <w:t>been designed</w:t>
      </w:r>
      <w:r w:rsidRPr="003E3141">
        <w:rPr>
          <w:rFonts w:ascii="Calibri" w:hAnsi="Calibri" w:cs="Calibri"/>
          <w:sz w:val="20"/>
          <w:szCs w:val="20"/>
        </w:rPr>
        <w:t xml:space="preserve"> </w:t>
      </w:r>
      <w:r w:rsidR="003C7BB8">
        <w:rPr>
          <w:rFonts w:ascii="Calibri" w:hAnsi="Calibri" w:cs="Calibri"/>
          <w:noProof/>
          <w:sz w:val="20"/>
          <w:szCs w:val="20"/>
        </w:rPr>
        <w:t>by</w:t>
      </w:r>
      <w:r w:rsidRPr="003E3141">
        <w:rPr>
          <w:rFonts w:ascii="Calibri" w:hAnsi="Calibri" w:cs="Calibri"/>
          <w:sz w:val="20"/>
          <w:szCs w:val="20"/>
        </w:rPr>
        <w:t xml:space="preserve"> experienced trainers from the Ministry of Youth.</w:t>
      </w:r>
    </w:p>
    <w:p w14:paraId="11310319"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050A0CA" w14:textId="656CD052"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Mansour Foundation is currently incubating and mentoring 4 Young initiatives including</w:t>
      </w:r>
      <w:r w:rsidR="00002337">
        <w:rPr>
          <w:rFonts w:ascii="Calibri" w:hAnsi="Calibri" w:cs="Calibri"/>
          <w:sz w:val="20"/>
          <w:szCs w:val="20"/>
        </w:rPr>
        <w:t>:</w:t>
      </w:r>
      <w:r w:rsidRPr="003E3141">
        <w:rPr>
          <w:rFonts w:ascii="Calibri" w:hAnsi="Calibri" w:cs="Calibri"/>
          <w:sz w:val="20"/>
          <w:szCs w:val="20"/>
        </w:rPr>
        <w:t xml:space="preserve"> </w:t>
      </w:r>
    </w:p>
    <w:p w14:paraId="50351C88"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0945B42" w14:textId="77777777" w:rsidR="001861A6" w:rsidRPr="003E3141" w:rsidRDefault="001861A6" w:rsidP="001861A6">
      <w:pPr>
        <w:numPr>
          <w:ilvl w:val="0"/>
          <w:numId w:val="4"/>
        </w:num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w:t>
      </w:r>
      <w:proofErr w:type="spellStart"/>
      <w:r w:rsidRPr="00DA4993">
        <w:rPr>
          <w:rFonts w:ascii="Calibri" w:hAnsi="Calibri" w:cs="Calibri"/>
          <w:i/>
          <w:iCs/>
          <w:noProof/>
          <w:sz w:val="20"/>
          <w:szCs w:val="20"/>
        </w:rPr>
        <w:t>Kheir</w:t>
      </w:r>
      <w:proofErr w:type="spellEnd"/>
      <w:r w:rsidRPr="003E3141">
        <w:rPr>
          <w:rFonts w:ascii="Calibri" w:hAnsi="Calibri" w:cs="Calibri"/>
          <w:i/>
          <w:iCs/>
          <w:sz w:val="20"/>
          <w:szCs w:val="20"/>
        </w:rPr>
        <w:t xml:space="preserve"> Man” </w:t>
      </w:r>
      <w:r w:rsidRPr="003E3141">
        <w:rPr>
          <w:rFonts w:ascii="Calibri" w:hAnsi="Calibri" w:cs="Calibri"/>
          <w:i/>
          <w:iCs/>
          <w:sz w:val="20"/>
          <w:szCs w:val="20"/>
        </w:rPr>
        <w:tab/>
      </w:r>
      <w:r w:rsidRPr="003E3141">
        <w:rPr>
          <w:rFonts w:ascii="Calibri" w:hAnsi="Calibri" w:cs="Calibri"/>
          <w:i/>
          <w:iCs/>
          <w:sz w:val="20"/>
          <w:szCs w:val="20"/>
        </w:rPr>
        <w:tab/>
        <w:t xml:space="preserve">(A Man of Goodwill) </w:t>
      </w:r>
      <w:r w:rsidRPr="003E3141">
        <w:rPr>
          <w:rFonts w:ascii="Calibri" w:hAnsi="Calibri" w:cs="Calibri"/>
          <w:i/>
          <w:iCs/>
          <w:sz w:val="20"/>
          <w:szCs w:val="20"/>
        </w:rPr>
        <w:tab/>
      </w:r>
      <w:r w:rsidRPr="003E3141">
        <w:rPr>
          <w:rFonts w:ascii="Calibri" w:hAnsi="Calibri" w:cs="Calibri"/>
          <w:i/>
          <w:iCs/>
          <w:sz w:val="20"/>
          <w:szCs w:val="20"/>
        </w:rPr>
        <w:tab/>
      </w:r>
      <w:r w:rsidRPr="003E3141">
        <w:rPr>
          <w:rFonts w:ascii="Calibri" w:hAnsi="Calibri" w:cs="Calibri"/>
          <w:i/>
          <w:iCs/>
          <w:sz w:val="20"/>
          <w:szCs w:val="20"/>
        </w:rPr>
        <w:tab/>
        <w:t>Youth awareness raising program.</w:t>
      </w:r>
    </w:p>
    <w:p w14:paraId="767DC23F" w14:textId="77777777" w:rsidR="001861A6" w:rsidRPr="003E3141" w:rsidRDefault="001861A6" w:rsidP="001861A6">
      <w:pPr>
        <w:numPr>
          <w:ilvl w:val="0"/>
          <w:numId w:val="4"/>
        </w:num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w:t>
      </w:r>
      <w:proofErr w:type="spellStart"/>
      <w:r w:rsidRPr="003E3141">
        <w:rPr>
          <w:rFonts w:ascii="Calibri" w:hAnsi="Calibri" w:cs="Calibri"/>
          <w:i/>
          <w:iCs/>
          <w:sz w:val="20"/>
          <w:szCs w:val="20"/>
        </w:rPr>
        <w:t>Giran</w:t>
      </w:r>
      <w:proofErr w:type="spellEnd"/>
      <w:r w:rsidRPr="003E3141">
        <w:rPr>
          <w:rFonts w:ascii="Calibri" w:hAnsi="Calibri" w:cs="Calibri"/>
          <w:i/>
          <w:iCs/>
          <w:sz w:val="20"/>
          <w:szCs w:val="20"/>
        </w:rPr>
        <w:t>”</w:t>
      </w:r>
      <w:r w:rsidRPr="003E3141">
        <w:rPr>
          <w:rFonts w:ascii="Calibri" w:hAnsi="Calibri" w:cs="Calibri"/>
          <w:i/>
          <w:iCs/>
          <w:sz w:val="20"/>
          <w:szCs w:val="20"/>
        </w:rPr>
        <w:tab/>
      </w:r>
      <w:r w:rsidRPr="003E3141">
        <w:rPr>
          <w:rFonts w:ascii="Calibri" w:hAnsi="Calibri" w:cs="Calibri"/>
          <w:i/>
          <w:iCs/>
          <w:sz w:val="20"/>
          <w:szCs w:val="20"/>
        </w:rPr>
        <w:tab/>
      </w:r>
      <w:r w:rsidRPr="003E3141">
        <w:rPr>
          <w:rFonts w:ascii="Calibri" w:hAnsi="Calibri" w:cs="Calibri"/>
          <w:i/>
          <w:iCs/>
          <w:sz w:val="20"/>
          <w:szCs w:val="20"/>
        </w:rPr>
        <w:tab/>
        <w:t xml:space="preserve">(Sustainable Neighborhood) </w:t>
      </w:r>
      <w:r w:rsidRPr="003E3141">
        <w:rPr>
          <w:rFonts w:ascii="Calibri" w:hAnsi="Calibri" w:cs="Calibri"/>
          <w:i/>
          <w:iCs/>
          <w:sz w:val="20"/>
          <w:szCs w:val="20"/>
        </w:rPr>
        <w:tab/>
      </w:r>
      <w:r w:rsidRPr="003E3141">
        <w:rPr>
          <w:rFonts w:ascii="Calibri" w:hAnsi="Calibri" w:cs="Calibri"/>
          <w:i/>
          <w:iCs/>
          <w:sz w:val="20"/>
          <w:szCs w:val="20"/>
        </w:rPr>
        <w:tab/>
        <w:t>Community Mobile Application</w:t>
      </w:r>
    </w:p>
    <w:p w14:paraId="5191F1D5" w14:textId="77777777" w:rsidR="001861A6" w:rsidRPr="003E3141" w:rsidRDefault="001861A6" w:rsidP="001861A6">
      <w:pPr>
        <w:numPr>
          <w:ilvl w:val="0"/>
          <w:numId w:val="4"/>
        </w:num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 xml:space="preserve">“Egyptian Artists” </w:t>
      </w:r>
      <w:r w:rsidRPr="003E3141">
        <w:rPr>
          <w:rFonts w:ascii="Calibri" w:hAnsi="Calibri" w:cs="Calibri"/>
          <w:i/>
          <w:iCs/>
          <w:sz w:val="20"/>
          <w:szCs w:val="20"/>
        </w:rPr>
        <w:tab/>
      </w:r>
      <w:r w:rsidRPr="003E3141">
        <w:rPr>
          <w:rFonts w:ascii="Calibri" w:hAnsi="Calibri" w:cs="Calibri"/>
          <w:i/>
          <w:iCs/>
          <w:sz w:val="20"/>
          <w:szCs w:val="20"/>
        </w:rPr>
        <w:tab/>
      </w:r>
      <w:r w:rsidRPr="003E3141">
        <w:rPr>
          <w:rFonts w:ascii="Calibri" w:hAnsi="Calibri" w:cs="Calibri"/>
          <w:i/>
          <w:iCs/>
          <w:sz w:val="20"/>
          <w:szCs w:val="20"/>
        </w:rPr>
        <w:tab/>
      </w:r>
      <w:r w:rsidRPr="003E3141">
        <w:rPr>
          <w:rFonts w:ascii="Calibri" w:hAnsi="Calibri" w:cs="Calibri"/>
          <w:i/>
          <w:iCs/>
          <w:sz w:val="20"/>
          <w:szCs w:val="20"/>
        </w:rPr>
        <w:tab/>
      </w:r>
      <w:r w:rsidRPr="003E3141">
        <w:rPr>
          <w:rFonts w:ascii="Calibri" w:hAnsi="Calibri" w:cs="Calibri"/>
          <w:i/>
          <w:iCs/>
          <w:sz w:val="20"/>
          <w:szCs w:val="20"/>
        </w:rPr>
        <w:tab/>
      </w:r>
      <w:r w:rsidRPr="003E3141">
        <w:rPr>
          <w:rFonts w:ascii="Calibri" w:hAnsi="Calibri" w:cs="Calibri"/>
          <w:i/>
          <w:iCs/>
          <w:sz w:val="20"/>
          <w:szCs w:val="20"/>
        </w:rPr>
        <w:tab/>
        <w:t>Women Initiative</w:t>
      </w:r>
    </w:p>
    <w:p w14:paraId="66F75776" w14:textId="1A80BB6C" w:rsidR="001861A6" w:rsidRPr="003E3141" w:rsidRDefault="001861A6" w:rsidP="001861A6">
      <w:pPr>
        <w:numPr>
          <w:ilvl w:val="0"/>
          <w:numId w:val="4"/>
        </w:num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“El</w:t>
      </w:r>
      <w:r w:rsidR="00002337">
        <w:rPr>
          <w:rFonts w:ascii="Calibri" w:hAnsi="Calibri" w:cs="Calibri"/>
          <w:i/>
          <w:iCs/>
          <w:sz w:val="20"/>
          <w:szCs w:val="20"/>
        </w:rPr>
        <w:t xml:space="preserve"> </w:t>
      </w:r>
      <w:proofErr w:type="spellStart"/>
      <w:r w:rsidRPr="003E3141">
        <w:rPr>
          <w:rFonts w:ascii="Calibri" w:hAnsi="Calibri" w:cs="Calibri"/>
          <w:i/>
          <w:iCs/>
          <w:sz w:val="20"/>
          <w:szCs w:val="20"/>
        </w:rPr>
        <w:t>Massar</w:t>
      </w:r>
      <w:proofErr w:type="spellEnd"/>
      <w:r w:rsidRPr="003E3141">
        <w:rPr>
          <w:rFonts w:ascii="Calibri" w:hAnsi="Calibri" w:cs="Calibri"/>
          <w:i/>
          <w:iCs/>
          <w:sz w:val="20"/>
          <w:szCs w:val="20"/>
        </w:rPr>
        <w:t xml:space="preserve">” </w:t>
      </w:r>
      <w:r w:rsidRPr="003E3141">
        <w:rPr>
          <w:rFonts w:ascii="Calibri" w:hAnsi="Calibri" w:cs="Calibri"/>
          <w:i/>
          <w:iCs/>
          <w:sz w:val="20"/>
          <w:szCs w:val="20"/>
        </w:rPr>
        <w:tab/>
      </w:r>
      <w:r w:rsidRPr="003E3141">
        <w:rPr>
          <w:rFonts w:ascii="Calibri" w:hAnsi="Calibri" w:cs="Calibri"/>
          <w:i/>
          <w:iCs/>
          <w:sz w:val="20"/>
          <w:szCs w:val="20"/>
        </w:rPr>
        <w:tab/>
        <w:t xml:space="preserve">(The Pathway) </w:t>
      </w:r>
      <w:r w:rsidRPr="003E3141">
        <w:rPr>
          <w:rFonts w:ascii="Calibri" w:hAnsi="Calibri" w:cs="Calibri"/>
          <w:i/>
          <w:iCs/>
          <w:sz w:val="20"/>
          <w:szCs w:val="20"/>
        </w:rPr>
        <w:tab/>
      </w:r>
      <w:r w:rsidRPr="003E3141">
        <w:rPr>
          <w:rFonts w:ascii="Calibri" w:hAnsi="Calibri" w:cs="Calibri"/>
          <w:i/>
          <w:iCs/>
          <w:sz w:val="20"/>
          <w:szCs w:val="20"/>
        </w:rPr>
        <w:tab/>
      </w:r>
      <w:r w:rsidRPr="003E3141">
        <w:rPr>
          <w:rFonts w:ascii="Calibri" w:hAnsi="Calibri" w:cs="Calibri"/>
          <w:i/>
          <w:iCs/>
          <w:sz w:val="20"/>
          <w:szCs w:val="20"/>
        </w:rPr>
        <w:tab/>
      </w:r>
      <w:r w:rsidRPr="003E3141">
        <w:rPr>
          <w:rFonts w:ascii="Calibri" w:hAnsi="Calibri" w:cs="Calibri"/>
          <w:i/>
          <w:iCs/>
          <w:sz w:val="20"/>
          <w:szCs w:val="20"/>
        </w:rPr>
        <w:tab/>
        <w:t>Entrepreneurial Initiative.</w:t>
      </w:r>
    </w:p>
    <w:p w14:paraId="39E336F7"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p>
    <w:p w14:paraId="5CC06730"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i/>
          <w:iCs/>
          <w:sz w:val="20"/>
          <w:szCs w:val="20"/>
        </w:rPr>
      </w:pPr>
      <w:r w:rsidRPr="003E3141">
        <w:rPr>
          <w:rFonts w:ascii="Calibri" w:hAnsi="Calibri" w:cs="Calibri"/>
          <w:b/>
          <w:bCs/>
          <w:i/>
          <w:iCs/>
          <w:sz w:val="20"/>
          <w:szCs w:val="20"/>
        </w:rPr>
        <w:t xml:space="preserve">SDG # 10 Reduced Inequalities – </w:t>
      </w:r>
    </w:p>
    <w:p w14:paraId="5C4384E3"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 xml:space="preserve">Reduce inequality within and among countries. </w:t>
      </w:r>
    </w:p>
    <w:p w14:paraId="254DDA40"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36BA7E4D" w14:textId="039BC089" w:rsidR="001861A6" w:rsidRPr="003E3141" w:rsidRDefault="00A44C65" w:rsidP="001861A6">
      <w:p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t>I</w:t>
      </w:r>
      <w:r w:rsidRPr="003E3141">
        <w:rPr>
          <w:rFonts w:ascii="Calibri" w:hAnsi="Calibri" w:cs="Calibri"/>
          <w:sz w:val="20"/>
          <w:szCs w:val="20"/>
        </w:rPr>
        <w:t xml:space="preserve">n collaboration with the Egyptian Union </w:t>
      </w:r>
      <w:r w:rsidRPr="00DA4993">
        <w:rPr>
          <w:rFonts w:ascii="Calibri" w:hAnsi="Calibri" w:cs="Calibri"/>
          <w:noProof/>
          <w:sz w:val="20"/>
          <w:szCs w:val="20"/>
        </w:rPr>
        <w:t>for</w:t>
      </w:r>
      <w:r w:rsidRPr="003E3141">
        <w:rPr>
          <w:rFonts w:ascii="Calibri" w:hAnsi="Calibri" w:cs="Calibri"/>
          <w:sz w:val="20"/>
          <w:szCs w:val="20"/>
        </w:rPr>
        <w:t xml:space="preserve"> People with Special Needs and </w:t>
      </w:r>
      <w:r>
        <w:rPr>
          <w:rFonts w:ascii="Calibri" w:hAnsi="Calibri" w:cs="Calibri"/>
          <w:sz w:val="20"/>
          <w:szCs w:val="20"/>
        </w:rPr>
        <w:t xml:space="preserve">the Wave Academy, </w:t>
      </w:r>
      <w:r w:rsidR="001861A6" w:rsidRPr="003E3141">
        <w:rPr>
          <w:rFonts w:ascii="Calibri" w:hAnsi="Calibri" w:cs="Calibri"/>
          <w:sz w:val="20"/>
          <w:szCs w:val="20"/>
        </w:rPr>
        <w:t xml:space="preserve">MFD sponsors sports activities for </w:t>
      </w:r>
      <w:r>
        <w:rPr>
          <w:rFonts w:ascii="Calibri" w:hAnsi="Calibri" w:cs="Calibri"/>
          <w:sz w:val="20"/>
          <w:szCs w:val="20"/>
        </w:rPr>
        <w:t>children</w:t>
      </w:r>
      <w:r w:rsidR="001861A6" w:rsidRPr="003E3141">
        <w:rPr>
          <w:rFonts w:ascii="Calibri" w:hAnsi="Calibri" w:cs="Calibri"/>
          <w:sz w:val="20"/>
          <w:szCs w:val="20"/>
        </w:rPr>
        <w:t xml:space="preserve"> with special needs</w:t>
      </w:r>
      <w:r>
        <w:rPr>
          <w:rFonts w:ascii="Calibri" w:hAnsi="Calibri" w:cs="Calibri"/>
          <w:sz w:val="20"/>
          <w:szCs w:val="20"/>
        </w:rPr>
        <w:t xml:space="preserve"> in Alexandria.</w:t>
      </w:r>
    </w:p>
    <w:p w14:paraId="2B8C1A87"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38E27C9E"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b/>
          <w:bCs/>
          <w:i/>
          <w:iCs/>
          <w:sz w:val="20"/>
          <w:szCs w:val="20"/>
        </w:rPr>
      </w:pPr>
      <w:r w:rsidRPr="003E3141">
        <w:rPr>
          <w:rFonts w:ascii="Calibri" w:hAnsi="Calibri" w:cs="Calibri"/>
          <w:b/>
          <w:bCs/>
          <w:i/>
          <w:iCs/>
          <w:sz w:val="20"/>
          <w:szCs w:val="20"/>
        </w:rPr>
        <w:t xml:space="preserve">SDG # 17 Partnerships for the Global Goals – </w:t>
      </w:r>
    </w:p>
    <w:p w14:paraId="63D38F7D"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i/>
          <w:iCs/>
          <w:sz w:val="20"/>
          <w:szCs w:val="20"/>
        </w:rPr>
      </w:pPr>
      <w:r w:rsidRPr="003E3141">
        <w:rPr>
          <w:rFonts w:ascii="Calibri" w:hAnsi="Calibri" w:cs="Calibri"/>
          <w:i/>
          <w:iCs/>
          <w:sz w:val="20"/>
          <w:szCs w:val="20"/>
        </w:rPr>
        <w:t xml:space="preserve">Strengthen the means of implementation and revitalize the global partnership for sustainable development. </w:t>
      </w:r>
    </w:p>
    <w:p w14:paraId="4634A34C"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6B619A8" w14:textId="3A0F17AF" w:rsidR="001861A6" w:rsidRPr="003E3141" w:rsidRDefault="001861A6" w:rsidP="00444179">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At MFD we work to create collaborative learning environments for diverse stakeholders. In every community where we work,</w:t>
      </w:r>
      <w:r w:rsidR="003C7BB8">
        <w:rPr>
          <w:rFonts w:ascii="Calibri" w:hAnsi="Calibri" w:cs="Calibri"/>
          <w:sz w:val="20"/>
          <w:szCs w:val="20"/>
        </w:rPr>
        <w:t xml:space="preserve"> the</w:t>
      </w:r>
      <w:r w:rsidRPr="003E3141">
        <w:rPr>
          <w:rFonts w:ascii="Calibri" w:hAnsi="Calibri" w:cs="Calibri"/>
          <w:sz w:val="20"/>
          <w:szCs w:val="20"/>
        </w:rPr>
        <w:t xml:space="preserve"> </w:t>
      </w:r>
      <w:r w:rsidRPr="003C7BB8">
        <w:rPr>
          <w:rFonts w:ascii="Calibri" w:hAnsi="Calibri" w:cs="Calibri"/>
          <w:noProof/>
          <w:sz w:val="20"/>
          <w:szCs w:val="20"/>
        </w:rPr>
        <w:t>partnership</w:t>
      </w:r>
      <w:r w:rsidRPr="003E3141">
        <w:rPr>
          <w:rFonts w:ascii="Calibri" w:hAnsi="Calibri" w:cs="Calibri"/>
          <w:sz w:val="20"/>
          <w:szCs w:val="20"/>
        </w:rPr>
        <w:t xml:space="preserve"> is at the heart of what we do and how we do it. All MFD programs have</w:t>
      </w:r>
      <w:r w:rsidR="003C7BB8">
        <w:rPr>
          <w:rFonts w:ascii="Calibri" w:hAnsi="Calibri" w:cs="Calibri"/>
          <w:sz w:val="20"/>
          <w:szCs w:val="20"/>
        </w:rPr>
        <w:t xml:space="preserve"> a</w:t>
      </w:r>
      <w:r w:rsidRPr="003E3141">
        <w:rPr>
          <w:rFonts w:ascii="Calibri" w:hAnsi="Calibri" w:cs="Calibri"/>
          <w:sz w:val="20"/>
          <w:szCs w:val="20"/>
        </w:rPr>
        <w:t xml:space="preserve"> </w:t>
      </w:r>
      <w:r w:rsidRPr="003C7BB8">
        <w:rPr>
          <w:rFonts w:ascii="Calibri" w:hAnsi="Calibri" w:cs="Calibri"/>
          <w:noProof/>
          <w:sz w:val="20"/>
          <w:szCs w:val="20"/>
        </w:rPr>
        <w:t>partnership</w:t>
      </w:r>
      <w:r w:rsidRPr="003E3141">
        <w:rPr>
          <w:rFonts w:ascii="Calibri" w:hAnsi="Calibri" w:cs="Calibri"/>
          <w:sz w:val="20"/>
          <w:szCs w:val="20"/>
        </w:rPr>
        <w:t xml:space="preserve"> at their core, whether with </w:t>
      </w:r>
      <w:r w:rsidR="00444179">
        <w:rPr>
          <w:rFonts w:ascii="Calibri" w:hAnsi="Calibri" w:cs="Calibri"/>
          <w:sz w:val="20"/>
          <w:szCs w:val="20"/>
        </w:rPr>
        <w:t xml:space="preserve">the </w:t>
      </w:r>
      <w:r w:rsidRPr="003E3141">
        <w:rPr>
          <w:rFonts w:ascii="Calibri" w:hAnsi="Calibri" w:cs="Calibri"/>
          <w:sz w:val="20"/>
          <w:szCs w:val="20"/>
        </w:rPr>
        <w:t xml:space="preserve">government, civil society, or the private sector and always with </w:t>
      </w:r>
      <w:r w:rsidR="00444179">
        <w:rPr>
          <w:rFonts w:ascii="Calibri" w:hAnsi="Calibri" w:cs="Calibri"/>
          <w:sz w:val="20"/>
          <w:szCs w:val="20"/>
        </w:rPr>
        <w:t xml:space="preserve">the </w:t>
      </w:r>
      <w:r w:rsidRPr="003E3141">
        <w:rPr>
          <w:rFonts w:ascii="Calibri" w:hAnsi="Calibri" w:cs="Calibri"/>
          <w:sz w:val="20"/>
          <w:szCs w:val="20"/>
        </w:rPr>
        <w:t xml:space="preserve">communities themselves. </w:t>
      </w:r>
    </w:p>
    <w:p w14:paraId="3302FE33"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14DEBEE6" w14:textId="0A3C919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DA4993">
        <w:rPr>
          <w:rFonts w:ascii="Calibri" w:hAnsi="Calibri" w:cs="Calibri"/>
          <w:noProof/>
          <w:sz w:val="20"/>
          <w:szCs w:val="20"/>
        </w:rPr>
        <w:t xml:space="preserve">Our partnerships include the International Labour Organization (ILO), </w:t>
      </w:r>
      <w:r w:rsidR="00444179" w:rsidRPr="00DA4993">
        <w:rPr>
          <w:rFonts w:ascii="Calibri" w:hAnsi="Calibri" w:cs="Calibri"/>
          <w:noProof/>
          <w:sz w:val="20"/>
          <w:szCs w:val="20"/>
        </w:rPr>
        <w:t>the Arab Foundations Forum (AFF), the</w:t>
      </w:r>
      <w:r w:rsidRPr="00DA4993">
        <w:rPr>
          <w:rFonts w:ascii="Calibri" w:hAnsi="Calibri" w:cs="Calibri"/>
          <w:noProof/>
          <w:sz w:val="20"/>
          <w:szCs w:val="20"/>
        </w:rPr>
        <w:t xml:space="preserve"> American University in Cairo (AUC), the Egyptian Ministry of Social Solidarity, </w:t>
      </w:r>
      <w:r w:rsidR="00444179" w:rsidRPr="00DA4993">
        <w:rPr>
          <w:rFonts w:ascii="Calibri" w:hAnsi="Calibri" w:cs="Calibri"/>
          <w:noProof/>
          <w:sz w:val="20"/>
          <w:szCs w:val="20"/>
        </w:rPr>
        <w:t xml:space="preserve">and the </w:t>
      </w:r>
      <w:r w:rsidRPr="00DA4993">
        <w:rPr>
          <w:rFonts w:ascii="Calibri" w:hAnsi="Calibri" w:cs="Calibri"/>
          <w:noProof/>
          <w:sz w:val="20"/>
          <w:szCs w:val="20"/>
        </w:rPr>
        <w:t>Terous</w:t>
      </w:r>
      <w:r w:rsidR="00444179" w:rsidRPr="00DA4993">
        <w:rPr>
          <w:rFonts w:ascii="Calibri" w:hAnsi="Calibri" w:cs="Calibri"/>
          <w:noProof/>
          <w:sz w:val="20"/>
          <w:szCs w:val="20"/>
        </w:rPr>
        <w:t xml:space="preserve"> Foundation, amongst many others, </w:t>
      </w:r>
      <w:r w:rsidRPr="00DA4993">
        <w:rPr>
          <w:rFonts w:ascii="Calibri" w:hAnsi="Calibri" w:cs="Calibri"/>
          <w:noProof/>
          <w:sz w:val="20"/>
          <w:szCs w:val="20"/>
        </w:rPr>
        <w:t xml:space="preserve">in an effort to bring </w:t>
      </w:r>
      <w:r w:rsidR="00444179" w:rsidRPr="00DA4993">
        <w:rPr>
          <w:rFonts w:ascii="Calibri" w:hAnsi="Calibri" w:cs="Calibri"/>
          <w:noProof/>
          <w:sz w:val="20"/>
          <w:szCs w:val="20"/>
        </w:rPr>
        <w:t>diverse</w:t>
      </w:r>
      <w:r w:rsidRPr="00DA4993">
        <w:rPr>
          <w:rFonts w:ascii="Calibri" w:hAnsi="Calibri" w:cs="Calibri"/>
          <w:noProof/>
          <w:sz w:val="20"/>
          <w:szCs w:val="20"/>
        </w:rPr>
        <w:t xml:space="preserve"> entities together in a multi-stakeholder approach to maximize collaboration and </w:t>
      </w:r>
      <w:r w:rsidR="00444179" w:rsidRPr="00DA4993">
        <w:rPr>
          <w:rFonts w:ascii="Calibri" w:hAnsi="Calibri" w:cs="Calibri"/>
          <w:noProof/>
          <w:sz w:val="20"/>
          <w:szCs w:val="20"/>
        </w:rPr>
        <w:t xml:space="preserve">the </w:t>
      </w:r>
      <w:r w:rsidRPr="00DA4993">
        <w:rPr>
          <w:rFonts w:ascii="Calibri" w:hAnsi="Calibri" w:cs="Calibri"/>
          <w:noProof/>
          <w:sz w:val="20"/>
          <w:szCs w:val="20"/>
        </w:rPr>
        <w:t>impact of public-private partnerships.</w:t>
      </w:r>
    </w:p>
    <w:p w14:paraId="72170780" w14:textId="731CC655"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lastRenderedPageBreak/>
        <w:t>On the regional level, MFD fosters philan</w:t>
      </w:r>
      <w:r w:rsidR="00444179">
        <w:rPr>
          <w:rFonts w:ascii="Calibri" w:hAnsi="Calibri" w:cs="Calibri"/>
          <w:sz w:val="20"/>
          <w:szCs w:val="20"/>
        </w:rPr>
        <w:t>thropic</w:t>
      </w:r>
      <w:r w:rsidRPr="003E3141">
        <w:rPr>
          <w:rFonts w:ascii="Calibri" w:hAnsi="Calibri" w:cs="Calibri"/>
          <w:sz w:val="20"/>
          <w:szCs w:val="20"/>
        </w:rPr>
        <w:t xml:space="preserve"> dialogue and networking </w:t>
      </w:r>
      <w:r w:rsidR="00444179">
        <w:rPr>
          <w:rFonts w:ascii="Calibri" w:hAnsi="Calibri" w:cs="Calibri"/>
          <w:sz w:val="20"/>
          <w:szCs w:val="20"/>
        </w:rPr>
        <w:t>through its role as</w:t>
      </w:r>
      <w:r w:rsidRPr="003E3141">
        <w:rPr>
          <w:rFonts w:ascii="Calibri" w:hAnsi="Calibri" w:cs="Calibri"/>
          <w:sz w:val="20"/>
          <w:szCs w:val="20"/>
        </w:rPr>
        <w:t xml:space="preserve"> </w:t>
      </w:r>
      <w:r w:rsidR="00444179">
        <w:rPr>
          <w:rFonts w:ascii="Calibri" w:hAnsi="Calibri" w:cs="Calibri"/>
          <w:sz w:val="20"/>
          <w:szCs w:val="20"/>
        </w:rPr>
        <w:t>V</w:t>
      </w:r>
      <w:r w:rsidRPr="003E3141">
        <w:rPr>
          <w:rFonts w:ascii="Calibri" w:hAnsi="Calibri" w:cs="Calibri"/>
          <w:sz w:val="20"/>
          <w:szCs w:val="20"/>
        </w:rPr>
        <w:t xml:space="preserve">ice </w:t>
      </w:r>
      <w:r w:rsidR="00444179">
        <w:rPr>
          <w:rFonts w:ascii="Calibri" w:hAnsi="Calibri" w:cs="Calibri"/>
          <w:sz w:val="20"/>
          <w:szCs w:val="20"/>
        </w:rPr>
        <w:t>P</w:t>
      </w:r>
      <w:r w:rsidRPr="003E3141">
        <w:rPr>
          <w:rFonts w:ascii="Calibri" w:hAnsi="Calibri" w:cs="Calibri"/>
          <w:sz w:val="20"/>
          <w:szCs w:val="20"/>
        </w:rPr>
        <w:t>resident of the Arab Foundations Forum a</w:t>
      </w:r>
      <w:r w:rsidR="00444179">
        <w:rPr>
          <w:rFonts w:ascii="Calibri" w:hAnsi="Calibri" w:cs="Calibri"/>
          <w:sz w:val="20"/>
          <w:szCs w:val="20"/>
        </w:rPr>
        <w:t xml:space="preserve">nd by contributing to </w:t>
      </w:r>
      <w:r w:rsidRPr="003E3141">
        <w:rPr>
          <w:rFonts w:ascii="Calibri" w:hAnsi="Calibri" w:cs="Calibri"/>
          <w:sz w:val="20"/>
          <w:szCs w:val="20"/>
        </w:rPr>
        <w:t xml:space="preserve">global philanthropy through </w:t>
      </w:r>
      <w:r w:rsidR="00444179">
        <w:rPr>
          <w:rFonts w:ascii="Calibri" w:hAnsi="Calibri" w:cs="Calibri"/>
          <w:sz w:val="20"/>
          <w:szCs w:val="20"/>
        </w:rPr>
        <w:t xml:space="preserve">the </w:t>
      </w:r>
      <w:r w:rsidRPr="003E3141">
        <w:rPr>
          <w:rFonts w:ascii="Calibri" w:hAnsi="Calibri" w:cs="Calibri"/>
          <w:sz w:val="20"/>
          <w:szCs w:val="20"/>
        </w:rPr>
        <w:t xml:space="preserve">Wings </w:t>
      </w:r>
      <w:r w:rsidR="00444179">
        <w:rPr>
          <w:rFonts w:ascii="Calibri" w:hAnsi="Calibri" w:cs="Calibri"/>
          <w:sz w:val="20"/>
          <w:szCs w:val="20"/>
        </w:rPr>
        <w:t>Forum and the</w:t>
      </w:r>
      <w:r w:rsidRPr="003E3141">
        <w:rPr>
          <w:rFonts w:ascii="Calibri" w:hAnsi="Calibri" w:cs="Calibri"/>
          <w:sz w:val="20"/>
          <w:szCs w:val="20"/>
        </w:rPr>
        <w:t xml:space="preserve"> African Grant Makers </w:t>
      </w:r>
      <w:r w:rsidR="00444179">
        <w:rPr>
          <w:rFonts w:ascii="Calibri" w:hAnsi="Calibri" w:cs="Calibri"/>
          <w:sz w:val="20"/>
          <w:szCs w:val="20"/>
        </w:rPr>
        <w:t>F</w:t>
      </w:r>
      <w:r w:rsidRPr="003E3141">
        <w:rPr>
          <w:rFonts w:ascii="Calibri" w:hAnsi="Calibri" w:cs="Calibri"/>
          <w:sz w:val="20"/>
          <w:szCs w:val="20"/>
        </w:rPr>
        <w:t>orum.</w:t>
      </w:r>
    </w:p>
    <w:p w14:paraId="7887B3DB" w14:textId="77777777" w:rsidR="001861A6" w:rsidRPr="003E3141"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090BCA3A" w14:textId="4E3E5BB7" w:rsidR="001861A6" w:rsidRDefault="001861A6" w:rsidP="001861A6">
      <w:pPr>
        <w:suppressAutoHyphens/>
        <w:autoSpaceDE w:val="0"/>
        <w:autoSpaceDN w:val="0"/>
        <w:adjustRightInd w:val="0"/>
        <w:spacing w:after="0" w:line="288" w:lineRule="auto"/>
        <w:textAlignment w:val="center"/>
        <w:rPr>
          <w:rFonts w:ascii="Calibri" w:hAnsi="Calibri" w:cs="Calibri"/>
          <w:sz w:val="20"/>
          <w:szCs w:val="20"/>
        </w:rPr>
      </w:pPr>
      <w:r w:rsidRPr="003E3141">
        <w:rPr>
          <w:rFonts w:ascii="Calibri" w:hAnsi="Calibri" w:cs="Calibri"/>
          <w:sz w:val="20"/>
          <w:szCs w:val="20"/>
        </w:rPr>
        <w:t>Driven by the dynamic organizational culture of Mansour Group</w:t>
      </w:r>
      <w:r w:rsidR="00444179">
        <w:rPr>
          <w:rFonts w:ascii="Calibri" w:hAnsi="Calibri" w:cs="Calibri"/>
          <w:sz w:val="20"/>
          <w:szCs w:val="20"/>
        </w:rPr>
        <w:t>,</w:t>
      </w:r>
      <w:r w:rsidRPr="003E3141">
        <w:rPr>
          <w:rFonts w:ascii="Calibri" w:hAnsi="Calibri" w:cs="Calibri"/>
          <w:sz w:val="20"/>
          <w:szCs w:val="20"/>
        </w:rPr>
        <w:t xml:space="preserve"> MFD’s strategic insights </w:t>
      </w:r>
      <w:r w:rsidR="00444179">
        <w:rPr>
          <w:rFonts w:ascii="Calibri" w:hAnsi="Calibri" w:cs="Calibri"/>
          <w:sz w:val="20"/>
          <w:szCs w:val="20"/>
        </w:rPr>
        <w:t>have</w:t>
      </w:r>
      <w:r w:rsidRPr="003E3141">
        <w:rPr>
          <w:rFonts w:ascii="Calibri" w:hAnsi="Calibri" w:cs="Calibri"/>
          <w:sz w:val="20"/>
          <w:szCs w:val="20"/>
        </w:rPr>
        <w:t xml:space="preserve"> gain</w:t>
      </w:r>
      <w:r w:rsidR="00444179">
        <w:rPr>
          <w:rFonts w:ascii="Calibri" w:hAnsi="Calibri" w:cs="Calibri"/>
          <w:sz w:val="20"/>
          <w:szCs w:val="20"/>
        </w:rPr>
        <w:t>ed</w:t>
      </w:r>
      <w:r w:rsidRPr="003E3141">
        <w:rPr>
          <w:rFonts w:ascii="Calibri" w:hAnsi="Calibri" w:cs="Calibri"/>
          <w:sz w:val="20"/>
          <w:szCs w:val="20"/>
        </w:rPr>
        <w:t xml:space="preserve"> recognition in the region and </w:t>
      </w:r>
      <w:r w:rsidR="00444179">
        <w:rPr>
          <w:rFonts w:ascii="Calibri" w:hAnsi="Calibri" w:cs="Calibri"/>
          <w:sz w:val="20"/>
          <w:szCs w:val="20"/>
        </w:rPr>
        <w:t xml:space="preserve">MFD </w:t>
      </w:r>
      <w:r w:rsidRPr="003E3141">
        <w:rPr>
          <w:rFonts w:ascii="Calibri" w:hAnsi="Calibri" w:cs="Calibri"/>
          <w:sz w:val="20"/>
          <w:szCs w:val="20"/>
        </w:rPr>
        <w:t>is now one of the main pillars of Egyptian social economy.</w:t>
      </w:r>
    </w:p>
    <w:p w14:paraId="2459DBAE" w14:textId="77777777" w:rsidR="001861A6" w:rsidRDefault="001861A6" w:rsidP="001861A6">
      <w:pPr>
        <w:suppressAutoHyphens/>
        <w:autoSpaceDE w:val="0"/>
        <w:autoSpaceDN w:val="0"/>
        <w:adjustRightInd w:val="0"/>
        <w:spacing w:after="0" w:line="288" w:lineRule="auto"/>
        <w:textAlignment w:val="center"/>
        <w:rPr>
          <w:rFonts w:ascii="Calibri" w:hAnsi="Calibri" w:cs="Calibri"/>
          <w:sz w:val="20"/>
          <w:szCs w:val="20"/>
        </w:rPr>
      </w:pPr>
    </w:p>
    <w:p w14:paraId="264D5610" w14:textId="77777777" w:rsidR="00857C1D" w:rsidRPr="00913399" w:rsidRDefault="007E2F83" w:rsidP="001861A6">
      <w:pPr>
        <w:suppressAutoHyphens/>
        <w:autoSpaceDE w:val="0"/>
        <w:autoSpaceDN w:val="0"/>
        <w:adjustRightInd w:val="0"/>
        <w:spacing w:after="0" w:line="288" w:lineRule="auto"/>
        <w:textAlignment w:val="center"/>
        <w:rPr>
          <w:rFonts w:ascii="Calibri" w:hAnsi="Calibri" w:cs="Calibri"/>
          <w:b/>
          <w:bCs/>
          <w:sz w:val="20"/>
          <w:szCs w:val="20"/>
        </w:rPr>
      </w:pPr>
      <w:r w:rsidRPr="00913399">
        <w:rPr>
          <w:rFonts w:ascii="Calibri" w:hAnsi="Calibri" w:cs="Calibri"/>
          <w:b/>
          <w:bCs/>
          <w:sz w:val="20"/>
          <w:szCs w:val="20"/>
        </w:rPr>
        <w:t>GOOD PARTNERS</w:t>
      </w:r>
    </w:p>
    <w:p w14:paraId="7FEB71F6" w14:textId="77777777" w:rsidR="00857C1D" w:rsidRPr="00913399" w:rsidRDefault="00857C1D" w:rsidP="00857C1D">
      <w:pPr>
        <w:suppressAutoHyphens/>
        <w:autoSpaceDE w:val="0"/>
        <w:autoSpaceDN w:val="0"/>
        <w:adjustRightInd w:val="0"/>
        <w:spacing w:after="0" w:line="288" w:lineRule="auto"/>
        <w:textAlignment w:val="center"/>
        <w:rPr>
          <w:rFonts w:ascii="Calibri" w:hAnsi="Calibri" w:cs="Calibri"/>
          <w:sz w:val="20"/>
          <w:szCs w:val="20"/>
        </w:rPr>
      </w:pPr>
    </w:p>
    <w:p w14:paraId="067FD585" w14:textId="5896F4B5" w:rsidR="007E2F83" w:rsidRPr="00913399" w:rsidRDefault="00857C1D" w:rsidP="007E2F83">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t>We make a difference by engaging wit</w:t>
      </w:r>
      <w:r w:rsidR="007E2F83" w:rsidRPr="00913399">
        <w:rPr>
          <w:rFonts w:ascii="Calibri" w:hAnsi="Calibri" w:cs="Calibri"/>
          <w:sz w:val="20"/>
          <w:szCs w:val="20"/>
        </w:rPr>
        <w:t xml:space="preserve">h communities and governments, the private sector and NGOs. As partners for good, we </w:t>
      </w:r>
      <w:r w:rsidRPr="00913399">
        <w:rPr>
          <w:rFonts w:ascii="Calibri" w:hAnsi="Calibri" w:cs="Calibri"/>
          <w:sz w:val="20"/>
          <w:szCs w:val="20"/>
        </w:rPr>
        <w:t>bring together co</w:t>
      </w:r>
      <w:r w:rsidR="007E2F83" w:rsidRPr="00913399">
        <w:rPr>
          <w:rFonts w:ascii="Calibri" w:hAnsi="Calibri" w:cs="Calibri"/>
          <w:sz w:val="20"/>
          <w:szCs w:val="20"/>
        </w:rPr>
        <w:t>mplementary strengths and share</w:t>
      </w:r>
      <w:r w:rsidRPr="00913399">
        <w:rPr>
          <w:rFonts w:ascii="Calibri" w:hAnsi="Calibri" w:cs="Calibri"/>
          <w:sz w:val="20"/>
          <w:szCs w:val="20"/>
        </w:rPr>
        <w:t xml:space="preserve"> responsibilities to</w:t>
      </w:r>
      <w:r w:rsidR="007E2F83" w:rsidRPr="00913399">
        <w:rPr>
          <w:rFonts w:ascii="Calibri" w:hAnsi="Calibri" w:cs="Calibri"/>
          <w:sz w:val="20"/>
          <w:szCs w:val="20"/>
        </w:rPr>
        <w:t>wards</w:t>
      </w:r>
      <w:r w:rsidRPr="00913399">
        <w:rPr>
          <w:rFonts w:ascii="Calibri" w:hAnsi="Calibri" w:cs="Calibri"/>
          <w:sz w:val="20"/>
          <w:szCs w:val="20"/>
        </w:rPr>
        <w:t xml:space="preserve"> </w:t>
      </w:r>
      <w:r w:rsidR="00444179">
        <w:rPr>
          <w:rFonts w:ascii="Calibri" w:hAnsi="Calibri" w:cs="Calibri"/>
          <w:sz w:val="20"/>
          <w:szCs w:val="20"/>
        </w:rPr>
        <w:t xml:space="preserve">achieving </w:t>
      </w:r>
      <w:r w:rsidRPr="00913399">
        <w:rPr>
          <w:rFonts w:ascii="Calibri" w:hAnsi="Calibri" w:cs="Calibri"/>
          <w:sz w:val="20"/>
          <w:szCs w:val="20"/>
        </w:rPr>
        <w:t>common goals.</w:t>
      </w:r>
      <w:r w:rsidR="007E2F83" w:rsidRPr="00913399">
        <w:rPr>
          <w:rFonts w:ascii="Calibri" w:hAnsi="Calibri" w:cs="Calibri"/>
          <w:sz w:val="20"/>
          <w:szCs w:val="20"/>
        </w:rPr>
        <w:t xml:space="preserve"> </w:t>
      </w:r>
      <w:r w:rsidRPr="00913399">
        <w:rPr>
          <w:rFonts w:ascii="Calibri" w:hAnsi="Calibri" w:cs="Calibri"/>
          <w:sz w:val="20"/>
          <w:szCs w:val="20"/>
        </w:rPr>
        <w:t>Slowly but surely, MFD'</w:t>
      </w:r>
      <w:r w:rsidR="007E2F83" w:rsidRPr="00913399">
        <w:rPr>
          <w:rFonts w:ascii="Calibri" w:hAnsi="Calibri" w:cs="Calibri"/>
          <w:sz w:val="20"/>
          <w:szCs w:val="20"/>
        </w:rPr>
        <w:t>s</w:t>
      </w:r>
      <w:r w:rsidRPr="00913399">
        <w:rPr>
          <w:rFonts w:ascii="Calibri" w:hAnsi="Calibri" w:cs="Calibri"/>
          <w:sz w:val="20"/>
          <w:szCs w:val="20"/>
        </w:rPr>
        <w:t xml:space="preserve"> philanthropic </w:t>
      </w:r>
      <w:r w:rsidR="0055594C" w:rsidRPr="00913399">
        <w:rPr>
          <w:rFonts w:ascii="Calibri" w:hAnsi="Calibri" w:cs="Calibri"/>
          <w:sz w:val="20"/>
          <w:szCs w:val="20"/>
        </w:rPr>
        <w:t>e</w:t>
      </w:r>
      <w:r w:rsidR="007E2F83" w:rsidRPr="00913399">
        <w:rPr>
          <w:rFonts w:ascii="Calibri" w:hAnsi="Calibri" w:cs="Calibri"/>
          <w:sz w:val="20"/>
          <w:szCs w:val="20"/>
        </w:rPr>
        <w:t>fforts and</w:t>
      </w:r>
      <w:r w:rsidR="0055594C" w:rsidRPr="00913399">
        <w:rPr>
          <w:rFonts w:ascii="Calibri" w:hAnsi="Calibri" w:cs="Calibri"/>
          <w:sz w:val="20"/>
          <w:szCs w:val="20"/>
        </w:rPr>
        <w:t xml:space="preserve"> initiatives since 2001</w:t>
      </w:r>
      <w:r w:rsidRPr="00913399">
        <w:rPr>
          <w:rFonts w:ascii="Calibri" w:hAnsi="Calibri" w:cs="Calibri"/>
          <w:sz w:val="20"/>
          <w:szCs w:val="20"/>
        </w:rPr>
        <w:t xml:space="preserve"> </w:t>
      </w:r>
      <w:r w:rsidR="007E2F83" w:rsidRPr="00913399">
        <w:rPr>
          <w:rFonts w:ascii="Calibri" w:hAnsi="Calibri" w:cs="Calibri"/>
          <w:sz w:val="20"/>
          <w:szCs w:val="20"/>
        </w:rPr>
        <w:t>continue to d</w:t>
      </w:r>
      <w:r w:rsidRPr="00913399">
        <w:rPr>
          <w:rFonts w:ascii="Calibri" w:hAnsi="Calibri" w:cs="Calibri"/>
          <w:sz w:val="20"/>
          <w:szCs w:val="20"/>
        </w:rPr>
        <w:t>riv</w:t>
      </w:r>
      <w:r w:rsidR="007E2F83" w:rsidRPr="00913399">
        <w:rPr>
          <w:rFonts w:ascii="Calibri" w:hAnsi="Calibri" w:cs="Calibri"/>
          <w:sz w:val="20"/>
          <w:szCs w:val="20"/>
        </w:rPr>
        <w:t>e</w:t>
      </w:r>
      <w:r w:rsidRPr="00913399">
        <w:rPr>
          <w:rFonts w:ascii="Calibri" w:hAnsi="Calibri" w:cs="Calibri"/>
          <w:sz w:val="20"/>
          <w:szCs w:val="20"/>
        </w:rPr>
        <w:t xml:space="preserve"> economic growth and mak</w:t>
      </w:r>
      <w:r w:rsidR="007E2F83" w:rsidRPr="00913399">
        <w:rPr>
          <w:rFonts w:ascii="Calibri" w:hAnsi="Calibri" w:cs="Calibri"/>
          <w:sz w:val="20"/>
          <w:szCs w:val="20"/>
        </w:rPr>
        <w:t>e a substantial difference to the lives of thousands of Egyptians every year.</w:t>
      </w:r>
    </w:p>
    <w:p w14:paraId="712EF933" w14:textId="77777777" w:rsidR="00633DA1" w:rsidRDefault="00633DA1" w:rsidP="00633DA1">
      <w:pPr>
        <w:rPr>
          <w:rFonts w:ascii="Calibri" w:hAnsi="Calibri" w:cs="Calibri"/>
          <w:sz w:val="20"/>
          <w:szCs w:val="20"/>
        </w:rPr>
      </w:pPr>
    </w:p>
    <w:p w14:paraId="35B65EC2" w14:textId="77777777" w:rsidR="00444179" w:rsidRPr="00444179" w:rsidRDefault="00444179" w:rsidP="00633DA1">
      <w:pPr>
        <w:rPr>
          <w:rFonts w:ascii="Calibri" w:hAnsi="Calibri" w:cs="Calibri"/>
          <w:b/>
          <w:bCs/>
          <w:sz w:val="20"/>
          <w:szCs w:val="20"/>
        </w:rPr>
      </w:pPr>
      <w:r w:rsidRPr="00444179">
        <w:rPr>
          <w:rFonts w:ascii="Calibri" w:hAnsi="Calibri" w:cs="Calibri"/>
          <w:b/>
          <w:bCs/>
          <w:sz w:val="20"/>
          <w:szCs w:val="20"/>
        </w:rPr>
        <w:t>OTHER PROJECTS</w:t>
      </w:r>
    </w:p>
    <w:p w14:paraId="520DAB68" w14:textId="3303DC3C" w:rsidR="001175FB" w:rsidRPr="00444179" w:rsidRDefault="00444179" w:rsidP="00633DA1">
      <w:pPr>
        <w:rPr>
          <w:rFonts w:ascii="Calibri" w:hAnsi="Calibri" w:cs="Calibri"/>
          <w:i/>
          <w:iCs/>
          <w:sz w:val="20"/>
          <w:szCs w:val="20"/>
        </w:rPr>
      </w:pPr>
      <w:r w:rsidRPr="00444179">
        <w:rPr>
          <w:rFonts w:ascii="Calibri" w:hAnsi="Calibri" w:cs="Calibri"/>
          <w:i/>
          <w:iCs/>
          <w:sz w:val="20"/>
          <w:szCs w:val="20"/>
        </w:rPr>
        <w:t xml:space="preserve">The </w:t>
      </w:r>
      <w:r w:rsidR="001175FB" w:rsidRPr="00444179">
        <w:rPr>
          <w:rFonts w:ascii="Calibri" w:hAnsi="Calibri" w:cs="Calibri"/>
          <w:i/>
          <w:iCs/>
          <w:sz w:val="20"/>
          <w:szCs w:val="20"/>
        </w:rPr>
        <w:t>Global Compact</w:t>
      </w:r>
    </w:p>
    <w:p w14:paraId="71758759" w14:textId="4A728D69" w:rsidR="001175FB" w:rsidRPr="001A4EB3" w:rsidRDefault="001175FB" w:rsidP="001175FB">
      <w:pPr>
        <w:rPr>
          <w:sz w:val="20"/>
          <w:szCs w:val="20"/>
        </w:rPr>
      </w:pPr>
      <w:r w:rsidRPr="001A4EB3">
        <w:rPr>
          <w:sz w:val="20"/>
          <w:szCs w:val="20"/>
        </w:rPr>
        <w:t>Mansour Holding</w:t>
      </w:r>
      <w:r w:rsidR="00444179">
        <w:rPr>
          <w:sz w:val="20"/>
          <w:szCs w:val="20"/>
        </w:rPr>
        <w:t>s</w:t>
      </w:r>
      <w:r w:rsidRPr="001A4EB3">
        <w:rPr>
          <w:sz w:val="20"/>
          <w:szCs w:val="20"/>
        </w:rPr>
        <w:t xml:space="preserve"> is one of the first participants and the official representative of the Global Compact </w:t>
      </w:r>
      <w:r w:rsidR="00444179">
        <w:rPr>
          <w:sz w:val="20"/>
          <w:szCs w:val="20"/>
        </w:rPr>
        <w:t xml:space="preserve">Network in Egypt since 2004 and, for </w:t>
      </w:r>
      <w:r w:rsidRPr="001A4EB3">
        <w:rPr>
          <w:sz w:val="20"/>
          <w:szCs w:val="20"/>
        </w:rPr>
        <w:t>the past 11 years</w:t>
      </w:r>
      <w:r w:rsidR="00444179">
        <w:rPr>
          <w:sz w:val="20"/>
          <w:szCs w:val="20"/>
        </w:rPr>
        <w:t>, we have been working</w:t>
      </w:r>
      <w:r w:rsidRPr="001A4EB3">
        <w:rPr>
          <w:sz w:val="20"/>
          <w:szCs w:val="20"/>
        </w:rPr>
        <w:t xml:space="preserve"> with the UNDP in supporting and empowering the local network in Egypt financially, morally</w:t>
      </w:r>
      <w:r w:rsidR="00444179">
        <w:rPr>
          <w:sz w:val="20"/>
          <w:szCs w:val="20"/>
        </w:rPr>
        <w:t>,</w:t>
      </w:r>
      <w:r w:rsidRPr="001A4EB3">
        <w:rPr>
          <w:sz w:val="20"/>
          <w:szCs w:val="20"/>
        </w:rPr>
        <w:t xml:space="preserve"> and in all its practices</w:t>
      </w:r>
      <w:r w:rsidR="007F3EA8">
        <w:rPr>
          <w:sz w:val="20"/>
          <w:szCs w:val="20"/>
        </w:rPr>
        <w:t>. T</w:t>
      </w:r>
      <w:r w:rsidRPr="001A4EB3">
        <w:rPr>
          <w:sz w:val="20"/>
          <w:szCs w:val="20"/>
        </w:rPr>
        <w:t xml:space="preserve">he network </w:t>
      </w:r>
      <w:r w:rsidRPr="00DA4993">
        <w:rPr>
          <w:noProof/>
          <w:sz w:val="20"/>
          <w:szCs w:val="20"/>
        </w:rPr>
        <w:t>was incubated</w:t>
      </w:r>
      <w:r w:rsidRPr="001A4EB3">
        <w:rPr>
          <w:sz w:val="20"/>
          <w:szCs w:val="20"/>
        </w:rPr>
        <w:t xml:space="preserve"> under the Egyptian Corporate Responsibility Center (ECRC).</w:t>
      </w:r>
    </w:p>
    <w:p w14:paraId="44D667FA" w14:textId="08B3DFDF" w:rsidR="001175FB" w:rsidRPr="001A4EB3" w:rsidRDefault="001175FB" w:rsidP="001175FB">
      <w:pPr>
        <w:rPr>
          <w:sz w:val="20"/>
          <w:szCs w:val="20"/>
        </w:rPr>
      </w:pPr>
      <w:r w:rsidRPr="00DA4993">
        <w:rPr>
          <w:noProof/>
          <w:sz w:val="20"/>
          <w:szCs w:val="20"/>
        </w:rPr>
        <w:t>Per the U.N</w:t>
      </w:r>
      <w:r w:rsidR="007F3EA8" w:rsidRPr="00DA4993">
        <w:rPr>
          <w:noProof/>
          <w:sz w:val="20"/>
          <w:szCs w:val="20"/>
        </w:rPr>
        <w:t>.</w:t>
      </w:r>
      <w:r w:rsidRPr="00DA4993">
        <w:rPr>
          <w:noProof/>
          <w:sz w:val="20"/>
          <w:szCs w:val="20"/>
        </w:rPr>
        <w:t xml:space="preserve"> Global Compact mandate, there ha</w:t>
      </w:r>
      <w:r w:rsidR="007F3EA8" w:rsidRPr="00DA4993">
        <w:rPr>
          <w:noProof/>
          <w:sz w:val="20"/>
          <w:szCs w:val="20"/>
        </w:rPr>
        <w:t>ve</w:t>
      </w:r>
      <w:r w:rsidRPr="00DA4993">
        <w:rPr>
          <w:noProof/>
          <w:sz w:val="20"/>
          <w:szCs w:val="20"/>
        </w:rPr>
        <w:t xml:space="preserve"> been increased requests from the UNGC to e</w:t>
      </w:r>
      <w:r w:rsidR="007F3EA8" w:rsidRPr="00DA4993">
        <w:rPr>
          <w:noProof/>
          <w:sz w:val="20"/>
          <w:szCs w:val="20"/>
        </w:rPr>
        <w:t>ncourage all local networks across</w:t>
      </w:r>
      <w:r w:rsidRPr="00DA4993">
        <w:rPr>
          <w:noProof/>
          <w:sz w:val="20"/>
          <w:szCs w:val="20"/>
        </w:rPr>
        <w:t xml:space="preserve"> the world to turn into independent entities to work on achieving and mainstreaming 'Business Globalization' and becoming an effective partner with local businesses, non-profit organizations, development</w:t>
      </w:r>
      <w:r w:rsidR="007F3EA8" w:rsidRPr="00DA4993">
        <w:rPr>
          <w:noProof/>
          <w:sz w:val="20"/>
          <w:szCs w:val="20"/>
        </w:rPr>
        <w:t>al</w:t>
      </w:r>
      <w:r w:rsidRPr="00DA4993">
        <w:rPr>
          <w:noProof/>
          <w:sz w:val="20"/>
          <w:szCs w:val="20"/>
        </w:rPr>
        <w:t xml:space="preserve"> agencies, social enterprises</w:t>
      </w:r>
      <w:r w:rsidR="007F3EA8" w:rsidRPr="00DA4993">
        <w:rPr>
          <w:noProof/>
          <w:sz w:val="20"/>
          <w:szCs w:val="20"/>
        </w:rPr>
        <w:t>,</w:t>
      </w:r>
      <w:r w:rsidRPr="00DA4993">
        <w:rPr>
          <w:noProof/>
          <w:sz w:val="20"/>
          <w:szCs w:val="20"/>
        </w:rPr>
        <w:t xml:space="preserve"> </w:t>
      </w:r>
      <w:r w:rsidR="007F3EA8" w:rsidRPr="00DA4993">
        <w:rPr>
          <w:noProof/>
          <w:sz w:val="20"/>
          <w:szCs w:val="20"/>
        </w:rPr>
        <w:t xml:space="preserve">and the government, </w:t>
      </w:r>
      <w:r w:rsidRPr="00DA4993">
        <w:rPr>
          <w:noProof/>
          <w:sz w:val="20"/>
          <w:szCs w:val="20"/>
        </w:rPr>
        <w:t>for a better sustainable future for the local communities.</w:t>
      </w:r>
      <w:r w:rsidRPr="001A4EB3">
        <w:rPr>
          <w:sz w:val="20"/>
          <w:szCs w:val="20"/>
        </w:rPr>
        <w:t> </w:t>
      </w:r>
    </w:p>
    <w:p w14:paraId="705FCB64" w14:textId="092DC989" w:rsidR="001175FB" w:rsidRPr="001A4EB3" w:rsidRDefault="001175FB" w:rsidP="001175FB">
      <w:pPr>
        <w:rPr>
          <w:sz w:val="20"/>
          <w:szCs w:val="20"/>
        </w:rPr>
      </w:pPr>
      <w:r w:rsidRPr="001A4EB3">
        <w:rPr>
          <w:sz w:val="20"/>
          <w:szCs w:val="20"/>
        </w:rPr>
        <w:t>The Glob</w:t>
      </w:r>
      <w:r w:rsidR="007F3EA8">
        <w:rPr>
          <w:sz w:val="20"/>
          <w:szCs w:val="20"/>
        </w:rPr>
        <w:t xml:space="preserve">al Compact Network in Egypt officially exited </w:t>
      </w:r>
      <w:r w:rsidRPr="001A4EB3">
        <w:rPr>
          <w:sz w:val="20"/>
          <w:szCs w:val="20"/>
        </w:rPr>
        <w:t xml:space="preserve">the ECRC as of </w:t>
      </w:r>
      <w:r w:rsidR="007F3EA8">
        <w:rPr>
          <w:sz w:val="20"/>
          <w:szCs w:val="20"/>
        </w:rPr>
        <w:t>the 30</w:t>
      </w:r>
      <w:r w:rsidR="007F3EA8" w:rsidRPr="007F3EA8">
        <w:rPr>
          <w:sz w:val="20"/>
          <w:szCs w:val="20"/>
          <w:vertAlign w:val="superscript"/>
        </w:rPr>
        <w:t>th</w:t>
      </w:r>
      <w:r w:rsidR="007F3EA8">
        <w:rPr>
          <w:sz w:val="20"/>
          <w:szCs w:val="20"/>
        </w:rPr>
        <w:t xml:space="preserve"> of </w:t>
      </w:r>
      <w:proofErr w:type="gramStart"/>
      <w:r w:rsidR="007F3EA8" w:rsidRPr="001A4EB3">
        <w:rPr>
          <w:sz w:val="20"/>
          <w:szCs w:val="20"/>
        </w:rPr>
        <w:t>November,</w:t>
      </w:r>
      <w:proofErr w:type="gramEnd"/>
      <w:r w:rsidR="007F3EA8">
        <w:rPr>
          <w:sz w:val="20"/>
          <w:szCs w:val="20"/>
        </w:rPr>
        <w:t xml:space="preserve"> </w:t>
      </w:r>
      <w:r w:rsidR="00DA4993" w:rsidRPr="00DA4993">
        <w:rPr>
          <w:noProof/>
          <w:sz w:val="20"/>
          <w:szCs w:val="20"/>
        </w:rPr>
        <w:t>2015, a</w:t>
      </w:r>
      <w:r w:rsidRPr="00DA4993">
        <w:rPr>
          <w:noProof/>
          <w:sz w:val="20"/>
          <w:szCs w:val="20"/>
        </w:rPr>
        <w:t xml:space="preserve">nd has been hosted at the </w:t>
      </w:r>
      <w:r w:rsidR="00DA4993" w:rsidRPr="00DA4993">
        <w:rPr>
          <w:noProof/>
          <w:sz w:val="20"/>
          <w:szCs w:val="20"/>
        </w:rPr>
        <w:t>Sixth</w:t>
      </w:r>
      <w:r w:rsidRPr="00DA4993">
        <w:rPr>
          <w:noProof/>
          <w:sz w:val="20"/>
          <w:szCs w:val="20"/>
        </w:rPr>
        <w:t xml:space="preserve"> of October University </w:t>
      </w:r>
      <w:r w:rsidR="007F3EA8" w:rsidRPr="00DA4993">
        <w:rPr>
          <w:noProof/>
          <w:sz w:val="20"/>
          <w:szCs w:val="20"/>
        </w:rPr>
        <w:t>pending its legal registration</w:t>
      </w:r>
      <w:r w:rsidRPr="00DA4993">
        <w:rPr>
          <w:noProof/>
          <w:sz w:val="20"/>
          <w:szCs w:val="20"/>
        </w:rPr>
        <w:t xml:space="preserve"> as a foundation.</w:t>
      </w:r>
      <w:r w:rsidRPr="001A4EB3">
        <w:rPr>
          <w:sz w:val="20"/>
          <w:szCs w:val="20"/>
        </w:rPr>
        <w:t xml:space="preserve"> D</w:t>
      </w:r>
      <w:r w:rsidR="007F3EA8">
        <w:rPr>
          <w:sz w:val="20"/>
          <w:szCs w:val="20"/>
        </w:rPr>
        <w:t xml:space="preserve">uring this period, we have </w:t>
      </w:r>
      <w:r w:rsidRPr="001A4EB3">
        <w:rPr>
          <w:sz w:val="20"/>
          <w:szCs w:val="20"/>
        </w:rPr>
        <w:t xml:space="preserve">renovated our newly dedicated office (GC Office) in </w:t>
      </w:r>
      <w:proofErr w:type="spellStart"/>
      <w:r w:rsidRPr="001A4EB3">
        <w:rPr>
          <w:sz w:val="20"/>
          <w:szCs w:val="20"/>
        </w:rPr>
        <w:t>Dokki</w:t>
      </w:r>
      <w:proofErr w:type="spellEnd"/>
      <w:r w:rsidRPr="001A4EB3">
        <w:rPr>
          <w:sz w:val="20"/>
          <w:szCs w:val="20"/>
        </w:rPr>
        <w:t xml:space="preserve">, Cairo, in addition to securing </w:t>
      </w:r>
      <w:r w:rsidR="00DA4993">
        <w:rPr>
          <w:noProof/>
          <w:sz w:val="20"/>
          <w:szCs w:val="20"/>
        </w:rPr>
        <w:t>eight</w:t>
      </w:r>
      <w:r w:rsidRPr="001A4EB3">
        <w:rPr>
          <w:sz w:val="20"/>
          <w:szCs w:val="20"/>
        </w:rPr>
        <w:t xml:space="preserve"> dedicated founders that have a proven </w:t>
      </w:r>
      <w:r w:rsidR="007F3EA8" w:rsidRPr="001A4EB3">
        <w:rPr>
          <w:sz w:val="20"/>
          <w:szCs w:val="20"/>
        </w:rPr>
        <w:t>record of accomplishment</w:t>
      </w:r>
      <w:r w:rsidR="007F3EA8">
        <w:rPr>
          <w:sz w:val="20"/>
          <w:szCs w:val="20"/>
        </w:rPr>
        <w:t xml:space="preserve"> and that have been long-standing members </w:t>
      </w:r>
      <w:r w:rsidRPr="001A4EB3">
        <w:rPr>
          <w:sz w:val="20"/>
          <w:szCs w:val="20"/>
        </w:rPr>
        <w:t>of the Global Compact.</w:t>
      </w:r>
    </w:p>
    <w:p w14:paraId="260AB8E9" w14:textId="77777777" w:rsidR="001175FB" w:rsidRPr="007F3EA8" w:rsidRDefault="001175FB" w:rsidP="001175FB">
      <w:pPr>
        <w:rPr>
          <w:i/>
          <w:iCs/>
          <w:sz w:val="20"/>
          <w:szCs w:val="20"/>
        </w:rPr>
      </w:pPr>
      <w:r w:rsidRPr="007F3EA8">
        <w:rPr>
          <w:i/>
          <w:iCs/>
          <w:sz w:val="20"/>
          <w:szCs w:val="20"/>
        </w:rPr>
        <w:t>Flood Victims in Alexandria</w:t>
      </w:r>
    </w:p>
    <w:p w14:paraId="0464869C" w14:textId="299185AE" w:rsidR="008A3E98" w:rsidRPr="001A4EB3" w:rsidRDefault="008A3E98" w:rsidP="001A4EB3">
      <w:pPr>
        <w:rPr>
          <w:sz w:val="20"/>
          <w:szCs w:val="20"/>
        </w:rPr>
      </w:pPr>
      <w:r w:rsidRPr="001A4EB3">
        <w:rPr>
          <w:sz w:val="20"/>
          <w:szCs w:val="20"/>
        </w:rPr>
        <w:t xml:space="preserve">Youssef Mansour was born and raised in the </w:t>
      </w:r>
      <w:r w:rsidR="007F3EA8">
        <w:rPr>
          <w:sz w:val="20"/>
          <w:szCs w:val="20"/>
        </w:rPr>
        <w:t xml:space="preserve">city of Alexandria and </w:t>
      </w:r>
      <w:r w:rsidRPr="001A4EB3">
        <w:rPr>
          <w:sz w:val="20"/>
          <w:szCs w:val="20"/>
        </w:rPr>
        <w:t xml:space="preserve">has a strong affinity for the city.  </w:t>
      </w:r>
      <w:r w:rsidR="00F3354F">
        <w:rPr>
          <w:sz w:val="20"/>
          <w:szCs w:val="20"/>
        </w:rPr>
        <w:t>Consequently,</w:t>
      </w:r>
      <w:r w:rsidRPr="001A4EB3">
        <w:rPr>
          <w:sz w:val="20"/>
          <w:szCs w:val="20"/>
        </w:rPr>
        <w:t xml:space="preserve"> he </w:t>
      </w:r>
      <w:r w:rsidR="00F3354F">
        <w:rPr>
          <w:sz w:val="20"/>
          <w:szCs w:val="20"/>
        </w:rPr>
        <w:t>did not hesitate to donate</w:t>
      </w:r>
      <w:r w:rsidRPr="001A4EB3">
        <w:rPr>
          <w:sz w:val="20"/>
          <w:szCs w:val="20"/>
        </w:rPr>
        <w:t xml:space="preserve"> 10 million pounds to relieve the people of Alexandria in the aftermath of the devastating fl</w:t>
      </w:r>
      <w:r w:rsidR="001A4EB3">
        <w:rPr>
          <w:sz w:val="20"/>
          <w:szCs w:val="20"/>
        </w:rPr>
        <w:t xml:space="preserve">oods that recently took place. </w:t>
      </w:r>
    </w:p>
    <w:p w14:paraId="1F8CB87C" w14:textId="04562087" w:rsidR="008A3E98" w:rsidRPr="001A4EB3" w:rsidRDefault="008A3E98" w:rsidP="001A4EB3">
      <w:pPr>
        <w:rPr>
          <w:sz w:val="20"/>
          <w:szCs w:val="20"/>
        </w:rPr>
      </w:pPr>
      <w:r w:rsidRPr="001A4EB3">
        <w:rPr>
          <w:sz w:val="20"/>
          <w:szCs w:val="20"/>
        </w:rPr>
        <w:t xml:space="preserve">Mr. Mansour’s donation not only reflects his social contributions </w:t>
      </w:r>
      <w:r w:rsidR="00F3354F">
        <w:rPr>
          <w:sz w:val="20"/>
          <w:szCs w:val="20"/>
        </w:rPr>
        <w:t xml:space="preserve">and humanitarian </w:t>
      </w:r>
      <w:r w:rsidR="00F3354F" w:rsidRPr="003C7BB8">
        <w:rPr>
          <w:noProof/>
          <w:sz w:val="20"/>
          <w:szCs w:val="20"/>
        </w:rPr>
        <w:t>nature</w:t>
      </w:r>
      <w:r w:rsidR="00F3354F">
        <w:rPr>
          <w:sz w:val="20"/>
          <w:szCs w:val="20"/>
        </w:rPr>
        <w:t xml:space="preserve"> but </w:t>
      </w:r>
      <w:r w:rsidRPr="001A4EB3">
        <w:rPr>
          <w:sz w:val="20"/>
          <w:szCs w:val="20"/>
        </w:rPr>
        <w:t xml:space="preserve">also reveals his rapport with the city </w:t>
      </w:r>
      <w:r w:rsidR="00F3354F">
        <w:rPr>
          <w:sz w:val="20"/>
          <w:szCs w:val="20"/>
        </w:rPr>
        <w:t>in which</w:t>
      </w:r>
      <w:r w:rsidRPr="001A4EB3">
        <w:rPr>
          <w:sz w:val="20"/>
          <w:szCs w:val="20"/>
        </w:rPr>
        <w:t xml:space="preserve"> </w:t>
      </w:r>
      <w:r w:rsidR="00F3354F">
        <w:rPr>
          <w:sz w:val="20"/>
          <w:szCs w:val="20"/>
        </w:rPr>
        <w:t xml:space="preserve">he </w:t>
      </w:r>
      <w:r w:rsidRPr="001A4EB3">
        <w:rPr>
          <w:sz w:val="20"/>
          <w:szCs w:val="20"/>
        </w:rPr>
        <w:t xml:space="preserve">spent his formative years.  He has both a psychological and emotional association with Alexandria and </w:t>
      </w:r>
      <w:r w:rsidR="00F3354F">
        <w:rPr>
          <w:sz w:val="20"/>
          <w:szCs w:val="20"/>
        </w:rPr>
        <w:t>is deeply affected by any e</w:t>
      </w:r>
      <w:r w:rsidRPr="001A4EB3">
        <w:rPr>
          <w:sz w:val="20"/>
          <w:szCs w:val="20"/>
        </w:rPr>
        <w:t>vents that impact it</w:t>
      </w:r>
      <w:r w:rsidR="001A4EB3">
        <w:rPr>
          <w:sz w:val="20"/>
          <w:szCs w:val="20"/>
        </w:rPr>
        <w:t>.</w:t>
      </w:r>
      <w:r w:rsidRPr="001A4EB3">
        <w:rPr>
          <w:sz w:val="20"/>
          <w:szCs w:val="20"/>
        </w:rPr>
        <w:tab/>
      </w:r>
    </w:p>
    <w:p w14:paraId="150F9320" w14:textId="3410A787" w:rsidR="008A3E98" w:rsidRPr="001A4EB3" w:rsidRDefault="008A3E98" w:rsidP="007F350A">
      <w:pPr>
        <w:rPr>
          <w:sz w:val="20"/>
          <w:szCs w:val="20"/>
        </w:rPr>
      </w:pPr>
      <w:r w:rsidRPr="001A4EB3">
        <w:rPr>
          <w:sz w:val="20"/>
          <w:szCs w:val="20"/>
          <w:lang w:bidi="ar-EG"/>
        </w:rPr>
        <w:t>Mr. Mansour asserted the importance of observing transparency and setting significant and clear standards for the disbursement of the donation</w:t>
      </w:r>
      <w:r w:rsidR="00042407">
        <w:rPr>
          <w:sz w:val="20"/>
          <w:szCs w:val="20"/>
          <w:lang w:bidi="ar-EG"/>
        </w:rPr>
        <w:t xml:space="preserve"> and decided that it should </w:t>
      </w:r>
      <w:r w:rsidR="00042407" w:rsidRPr="00DA4993">
        <w:rPr>
          <w:noProof/>
          <w:sz w:val="20"/>
          <w:szCs w:val="20"/>
          <w:lang w:bidi="ar-EG"/>
        </w:rPr>
        <w:t>be arranged</w:t>
      </w:r>
      <w:r w:rsidR="00042407">
        <w:rPr>
          <w:sz w:val="20"/>
          <w:szCs w:val="20"/>
          <w:lang w:bidi="ar-EG"/>
        </w:rPr>
        <w:t xml:space="preserve"> through the Ministry of Social Solidarity</w:t>
      </w:r>
      <w:r w:rsidRPr="001A4EB3">
        <w:rPr>
          <w:sz w:val="20"/>
          <w:szCs w:val="20"/>
          <w:lang w:bidi="ar-EG"/>
        </w:rPr>
        <w:t xml:space="preserve">. Accordingly, the Minister of Social Solidarity formed a committee presided over by the Governor of Alexandria and </w:t>
      </w:r>
      <w:r w:rsidR="00373602" w:rsidRPr="001A4EB3">
        <w:rPr>
          <w:sz w:val="20"/>
          <w:szCs w:val="20"/>
          <w:lang w:bidi="ar-EG"/>
        </w:rPr>
        <w:t>several</w:t>
      </w:r>
      <w:r w:rsidRPr="001A4EB3">
        <w:rPr>
          <w:sz w:val="20"/>
          <w:szCs w:val="20"/>
          <w:lang w:bidi="ar-EG"/>
        </w:rPr>
        <w:t xml:space="preserve"> leaders from </w:t>
      </w:r>
      <w:r w:rsidR="00042407">
        <w:rPr>
          <w:sz w:val="20"/>
          <w:szCs w:val="20"/>
          <w:lang w:bidi="ar-EG"/>
        </w:rPr>
        <w:t>the relevant</w:t>
      </w:r>
      <w:r w:rsidRPr="001A4EB3">
        <w:rPr>
          <w:sz w:val="20"/>
          <w:szCs w:val="20"/>
          <w:lang w:bidi="ar-EG"/>
        </w:rPr>
        <w:t xml:space="preserve"> authorities. This committee was responsible for articulating a set of standards to allow for the selection of families </w:t>
      </w:r>
      <w:r w:rsidR="00CC6170">
        <w:rPr>
          <w:sz w:val="20"/>
          <w:szCs w:val="20"/>
          <w:lang w:bidi="ar-EG"/>
        </w:rPr>
        <w:t>that</w:t>
      </w:r>
      <w:r w:rsidRPr="001A4EB3">
        <w:rPr>
          <w:sz w:val="20"/>
          <w:szCs w:val="20"/>
          <w:lang w:bidi="ar-EG"/>
        </w:rPr>
        <w:t xml:space="preserve"> have lost their homes and belongings, and which </w:t>
      </w:r>
      <w:r w:rsidR="00042407">
        <w:rPr>
          <w:sz w:val="20"/>
          <w:szCs w:val="20"/>
          <w:lang w:bidi="ar-EG"/>
        </w:rPr>
        <w:t xml:space="preserve">were </w:t>
      </w:r>
      <w:r w:rsidRPr="001A4EB3">
        <w:rPr>
          <w:sz w:val="20"/>
          <w:szCs w:val="20"/>
          <w:lang w:bidi="ar-EG"/>
        </w:rPr>
        <w:t>most in need of assistance</w:t>
      </w:r>
      <w:r w:rsidR="007F350A">
        <w:rPr>
          <w:sz w:val="20"/>
          <w:szCs w:val="20"/>
          <w:lang w:bidi="ar-EG"/>
        </w:rPr>
        <w:t>.</w:t>
      </w:r>
      <w:r w:rsidR="007F350A">
        <w:rPr>
          <w:sz w:val="20"/>
          <w:szCs w:val="20"/>
        </w:rPr>
        <w:t xml:space="preserve"> Finally, </w:t>
      </w:r>
      <w:r w:rsidRPr="001A4EB3">
        <w:rPr>
          <w:sz w:val="20"/>
          <w:szCs w:val="20"/>
          <w:lang w:bidi="ar-EG"/>
        </w:rPr>
        <w:t xml:space="preserve">84 families </w:t>
      </w:r>
      <w:r w:rsidRPr="00DA4993">
        <w:rPr>
          <w:noProof/>
          <w:sz w:val="20"/>
          <w:szCs w:val="20"/>
          <w:lang w:bidi="ar-EG"/>
        </w:rPr>
        <w:t>were identified</w:t>
      </w:r>
      <w:r w:rsidR="00DA4993" w:rsidRPr="00DA4993">
        <w:rPr>
          <w:noProof/>
          <w:sz w:val="20"/>
          <w:szCs w:val="20"/>
          <w:lang w:bidi="ar-EG"/>
        </w:rPr>
        <w:t>,</w:t>
      </w:r>
      <w:r w:rsidR="00042407">
        <w:rPr>
          <w:sz w:val="20"/>
          <w:szCs w:val="20"/>
          <w:lang w:bidi="ar-EG"/>
        </w:rPr>
        <w:t xml:space="preserve"> and t</w:t>
      </w:r>
      <w:r w:rsidRPr="001A4EB3">
        <w:rPr>
          <w:sz w:val="20"/>
          <w:szCs w:val="20"/>
          <w:lang w:bidi="ar-EG"/>
        </w:rPr>
        <w:t xml:space="preserve">he funds </w:t>
      </w:r>
      <w:r w:rsidR="00DA4993" w:rsidRPr="00DA4993">
        <w:rPr>
          <w:noProof/>
          <w:sz w:val="20"/>
          <w:szCs w:val="20"/>
          <w:lang w:bidi="ar-EG"/>
        </w:rPr>
        <w:t xml:space="preserve">were </w:t>
      </w:r>
      <w:r w:rsidRPr="00DA4993">
        <w:rPr>
          <w:noProof/>
          <w:sz w:val="20"/>
          <w:szCs w:val="20"/>
          <w:lang w:bidi="ar-EG"/>
        </w:rPr>
        <w:t>directed</w:t>
      </w:r>
      <w:r w:rsidRPr="001A4EB3">
        <w:rPr>
          <w:sz w:val="20"/>
          <w:szCs w:val="20"/>
          <w:lang w:bidi="ar-EG"/>
        </w:rPr>
        <w:t xml:space="preserve"> towards building a new </w:t>
      </w:r>
      <w:r w:rsidR="00042407">
        <w:rPr>
          <w:sz w:val="20"/>
          <w:szCs w:val="20"/>
          <w:lang w:bidi="ar-EG"/>
        </w:rPr>
        <w:t xml:space="preserve">residential </w:t>
      </w:r>
      <w:r w:rsidRPr="001A4EB3">
        <w:rPr>
          <w:sz w:val="20"/>
          <w:szCs w:val="20"/>
          <w:lang w:bidi="ar-EG"/>
        </w:rPr>
        <w:lastRenderedPageBreak/>
        <w:t xml:space="preserve">tower in Gheit El </w:t>
      </w:r>
      <w:proofErr w:type="spellStart"/>
      <w:r w:rsidRPr="001A4EB3">
        <w:rPr>
          <w:sz w:val="20"/>
          <w:szCs w:val="20"/>
          <w:lang w:bidi="ar-EG"/>
        </w:rPr>
        <w:t>Enab</w:t>
      </w:r>
      <w:proofErr w:type="spellEnd"/>
      <w:r w:rsidRPr="001A4EB3">
        <w:rPr>
          <w:sz w:val="20"/>
          <w:szCs w:val="20"/>
          <w:lang w:bidi="ar-EG"/>
        </w:rPr>
        <w:t xml:space="preserve">, this also included furniture and appliances, this building housed 48 families and another building was bought and restored in </w:t>
      </w:r>
      <w:r w:rsidRPr="00DA4993">
        <w:rPr>
          <w:noProof/>
          <w:sz w:val="20"/>
          <w:szCs w:val="20"/>
          <w:lang w:bidi="ar-EG"/>
        </w:rPr>
        <w:t>Amreya</w:t>
      </w:r>
      <w:r w:rsidRPr="001A4EB3">
        <w:rPr>
          <w:sz w:val="20"/>
          <w:szCs w:val="20"/>
          <w:lang w:bidi="ar-EG"/>
        </w:rPr>
        <w:t xml:space="preserve"> </w:t>
      </w:r>
      <w:r w:rsidR="00042407">
        <w:rPr>
          <w:sz w:val="20"/>
          <w:szCs w:val="20"/>
          <w:lang w:bidi="ar-EG"/>
        </w:rPr>
        <w:t xml:space="preserve">and </w:t>
      </w:r>
      <w:r w:rsidR="00373602" w:rsidRPr="001A4EB3">
        <w:rPr>
          <w:sz w:val="20"/>
          <w:szCs w:val="20"/>
          <w:lang w:bidi="ar-EG"/>
        </w:rPr>
        <w:t xml:space="preserve">housed </w:t>
      </w:r>
      <w:r w:rsidR="00042407">
        <w:rPr>
          <w:sz w:val="20"/>
          <w:szCs w:val="20"/>
          <w:lang w:bidi="ar-EG"/>
        </w:rPr>
        <w:t xml:space="preserve">the remaining </w:t>
      </w:r>
      <w:r w:rsidR="00373602" w:rsidRPr="001A4EB3">
        <w:rPr>
          <w:sz w:val="20"/>
          <w:szCs w:val="20"/>
          <w:lang w:bidi="ar-EG"/>
        </w:rPr>
        <w:t xml:space="preserve">36 families. </w:t>
      </w:r>
    </w:p>
    <w:p w14:paraId="118BE342" w14:textId="77777777" w:rsidR="008A3E98" w:rsidRPr="001A4EB3" w:rsidRDefault="008A3E98" w:rsidP="008A3E98">
      <w:pPr>
        <w:rPr>
          <w:sz w:val="20"/>
          <w:szCs w:val="20"/>
        </w:rPr>
      </w:pPr>
    </w:p>
    <w:p w14:paraId="3E9A0A08" w14:textId="77777777" w:rsidR="008A3E98" w:rsidRDefault="008A3E98" w:rsidP="008A3E98">
      <w:pPr>
        <w:bidi/>
        <w:jc w:val="both"/>
        <w:rPr>
          <w:rFonts w:ascii="Simplified Arabic" w:hAnsi="Simplified Arabic" w:cs="Simplified Arabic"/>
          <w:sz w:val="32"/>
          <w:szCs w:val="32"/>
          <w:lang w:bidi="ar-EG"/>
        </w:rPr>
      </w:pPr>
      <w:r>
        <w:rPr>
          <w:rFonts w:ascii="Simplified Arabic" w:hAnsi="Simplified Arabic" w:cs="Simplified Arabic"/>
          <w:sz w:val="32"/>
          <w:szCs w:val="32"/>
          <w:rtl/>
          <w:lang w:bidi="ar-EG"/>
        </w:rPr>
        <w:t xml:space="preserve"> </w:t>
      </w:r>
    </w:p>
    <w:p w14:paraId="367FB172" w14:textId="77777777" w:rsidR="001175FB" w:rsidRPr="00B06626" w:rsidRDefault="001175FB" w:rsidP="001175FB">
      <w:pPr>
        <w:rPr>
          <w:sz w:val="24"/>
          <w:szCs w:val="24"/>
          <w:lang w:bidi="ar-EG"/>
        </w:rPr>
      </w:pPr>
    </w:p>
    <w:p w14:paraId="5BC72267" w14:textId="77777777" w:rsidR="001175FB" w:rsidRPr="00B06626" w:rsidRDefault="001175FB" w:rsidP="001175FB">
      <w:pPr>
        <w:rPr>
          <w:sz w:val="24"/>
          <w:szCs w:val="24"/>
        </w:rPr>
      </w:pPr>
    </w:p>
    <w:p w14:paraId="017FA7E8" w14:textId="77777777" w:rsidR="001175FB" w:rsidRPr="00B06626" w:rsidRDefault="001175FB" w:rsidP="001175FB">
      <w:pPr>
        <w:rPr>
          <w:sz w:val="24"/>
          <w:szCs w:val="24"/>
        </w:rPr>
      </w:pPr>
    </w:p>
    <w:p w14:paraId="195924A2" w14:textId="77777777" w:rsidR="007E2F83" w:rsidRPr="00913399" w:rsidRDefault="007E2F83" w:rsidP="00633DA1">
      <w:pPr>
        <w:rPr>
          <w:rFonts w:ascii="Calibri" w:hAnsi="Calibri" w:cs="Calibri"/>
          <w:sz w:val="20"/>
          <w:szCs w:val="20"/>
        </w:rPr>
      </w:pPr>
      <w:r w:rsidRPr="00913399">
        <w:rPr>
          <w:rFonts w:ascii="Calibri" w:hAnsi="Calibri" w:cs="Calibri"/>
          <w:sz w:val="20"/>
          <w:szCs w:val="20"/>
        </w:rPr>
        <w:br w:type="page"/>
      </w:r>
    </w:p>
    <w:p w14:paraId="0BDF1AEC" w14:textId="77777777" w:rsidR="00857C1D" w:rsidRPr="00913399" w:rsidRDefault="007E2F83" w:rsidP="007E2F83">
      <w:pPr>
        <w:suppressAutoHyphens/>
        <w:autoSpaceDE w:val="0"/>
        <w:autoSpaceDN w:val="0"/>
        <w:adjustRightInd w:val="0"/>
        <w:spacing w:after="0" w:line="288" w:lineRule="auto"/>
        <w:jc w:val="center"/>
        <w:textAlignment w:val="center"/>
        <w:rPr>
          <w:rFonts w:ascii="Calibri" w:hAnsi="Calibri" w:cs="Calibri"/>
          <w:b/>
          <w:bCs/>
          <w:sz w:val="20"/>
          <w:szCs w:val="20"/>
        </w:rPr>
      </w:pPr>
      <w:r w:rsidRPr="00913399">
        <w:rPr>
          <w:rFonts w:ascii="Calibri" w:hAnsi="Calibri" w:cs="Calibri"/>
          <w:b/>
          <w:bCs/>
          <w:sz w:val="20"/>
          <w:szCs w:val="20"/>
        </w:rPr>
        <w:lastRenderedPageBreak/>
        <w:t>OUR ENVIRONMENT AND PRODUCT RESPONSIBILITY</w:t>
      </w:r>
    </w:p>
    <w:p w14:paraId="091873F7" w14:textId="77777777" w:rsidR="00913399" w:rsidRDefault="00913399" w:rsidP="007E2F83">
      <w:pPr>
        <w:suppressAutoHyphens/>
        <w:autoSpaceDE w:val="0"/>
        <w:autoSpaceDN w:val="0"/>
        <w:adjustRightInd w:val="0"/>
        <w:spacing w:after="0" w:line="288" w:lineRule="auto"/>
        <w:textAlignment w:val="center"/>
        <w:rPr>
          <w:rFonts w:ascii="Calibri" w:hAnsi="Calibri" w:cs="Calibri"/>
          <w:sz w:val="20"/>
          <w:szCs w:val="20"/>
        </w:rPr>
      </w:pPr>
    </w:p>
    <w:p w14:paraId="0A258A9C" w14:textId="77777777" w:rsidR="007E2F83" w:rsidRDefault="00913399" w:rsidP="007E2F83">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t>This section presents our environmental and product responsibility performance. We divided the section into two parts, dedicating one part to each of the two topics.</w:t>
      </w:r>
    </w:p>
    <w:p w14:paraId="5D434385" w14:textId="77777777" w:rsidR="00913399" w:rsidRDefault="00913399" w:rsidP="007E2F83">
      <w:pPr>
        <w:suppressAutoHyphens/>
        <w:autoSpaceDE w:val="0"/>
        <w:autoSpaceDN w:val="0"/>
        <w:adjustRightInd w:val="0"/>
        <w:spacing w:after="0" w:line="288" w:lineRule="auto"/>
        <w:textAlignment w:val="center"/>
        <w:rPr>
          <w:rFonts w:ascii="Calibri" w:hAnsi="Calibri" w:cs="Calibri"/>
          <w:sz w:val="20"/>
          <w:szCs w:val="20"/>
        </w:rPr>
      </w:pPr>
    </w:p>
    <w:p w14:paraId="78823A64"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b/>
          <w:bCs/>
          <w:sz w:val="20"/>
          <w:szCs w:val="20"/>
        </w:rPr>
      </w:pPr>
      <w:r w:rsidRPr="00913399">
        <w:rPr>
          <w:rFonts w:ascii="Calibri" w:hAnsi="Calibri" w:cs="Calibri"/>
          <w:b/>
          <w:bCs/>
          <w:sz w:val="20"/>
          <w:szCs w:val="20"/>
        </w:rPr>
        <w:t>ENVIRONMENT</w:t>
      </w:r>
    </w:p>
    <w:p w14:paraId="3706F43B"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20D45679" w14:textId="471C521D" w:rsid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t xml:space="preserve">Our environmental footprint is not among our high impact areas; much of the GRI indicators that cover this area are therefore of moderate to low materiality for us. Most of our operations do not pose any threat to biodiversity or endanger listed species, are not located within or near protected or restored </w:t>
      </w:r>
      <w:proofErr w:type="gramStart"/>
      <w:r w:rsidRPr="00913399">
        <w:rPr>
          <w:rFonts w:ascii="Calibri" w:hAnsi="Calibri" w:cs="Calibri"/>
          <w:sz w:val="20"/>
          <w:szCs w:val="20"/>
        </w:rPr>
        <w:t>habitats, and</w:t>
      </w:r>
      <w:proofErr w:type="gramEnd"/>
      <w:r w:rsidRPr="00913399">
        <w:rPr>
          <w:rFonts w:ascii="Calibri" w:hAnsi="Calibri" w:cs="Calibri"/>
          <w:sz w:val="20"/>
          <w:szCs w:val="20"/>
        </w:rPr>
        <w:t xml:space="preserve"> produce little non-recyclable waste. Moreover, our operations are not energy intensive, nor do they emit large quantities of CFCs or greenhouse </w:t>
      </w:r>
      <w:r w:rsidRPr="008D0065">
        <w:rPr>
          <w:rFonts w:ascii="Calibri" w:hAnsi="Calibri" w:cs="Calibri"/>
          <w:noProof/>
          <w:sz w:val="20"/>
          <w:szCs w:val="20"/>
        </w:rPr>
        <w:t>ga</w:t>
      </w:r>
      <w:r w:rsidR="008D0065">
        <w:rPr>
          <w:rFonts w:ascii="Calibri" w:hAnsi="Calibri" w:cs="Calibri"/>
          <w:noProof/>
          <w:sz w:val="20"/>
          <w:szCs w:val="20"/>
        </w:rPr>
        <w:t>s</w:t>
      </w:r>
      <w:r w:rsidRPr="008D0065">
        <w:rPr>
          <w:rFonts w:ascii="Calibri" w:hAnsi="Calibri" w:cs="Calibri"/>
          <w:noProof/>
          <w:sz w:val="20"/>
          <w:szCs w:val="20"/>
        </w:rPr>
        <w:t>ses</w:t>
      </w:r>
      <w:r w:rsidRPr="00913399">
        <w:rPr>
          <w:rFonts w:ascii="Calibri" w:hAnsi="Calibri" w:cs="Calibri"/>
          <w:sz w:val="20"/>
          <w:szCs w:val="20"/>
        </w:rPr>
        <w:t>. The aspects of our environmental performance that might be of high materiality to our operations are, essentially, our waste and transportation activities.</w:t>
      </w:r>
    </w:p>
    <w:p w14:paraId="0D062E09" w14:textId="77777777" w:rsid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4120CD16"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b/>
          <w:bCs/>
          <w:sz w:val="20"/>
          <w:szCs w:val="20"/>
        </w:rPr>
      </w:pPr>
      <w:r w:rsidRPr="00913399">
        <w:rPr>
          <w:rFonts w:ascii="Calibri" w:hAnsi="Calibri" w:cs="Calibri"/>
          <w:b/>
          <w:bCs/>
          <w:sz w:val="20"/>
          <w:szCs w:val="20"/>
        </w:rPr>
        <w:t>WASTE</w:t>
      </w:r>
    </w:p>
    <w:p w14:paraId="22689937"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21CA8CC1" w14:textId="77777777" w:rsidR="00913399" w:rsidRPr="00913399" w:rsidRDefault="00CA65B9" w:rsidP="00913399">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t>All</w:t>
      </w:r>
      <w:r w:rsidR="00913399" w:rsidRPr="00913399">
        <w:rPr>
          <w:rFonts w:ascii="Calibri" w:hAnsi="Calibri" w:cs="Calibri"/>
          <w:sz w:val="20"/>
          <w:szCs w:val="20"/>
        </w:rPr>
        <w:t xml:space="preserve"> our companies deploy waste management systems that collect their waste and separate it by type. An external contractor (usually the supplier of the original material) then buys </w:t>
      </w:r>
      <w:r w:rsidRPr="00913399">
        <w:rPr>
          <w:rFonts w:ascii="Calibri" w:hAnsi="Calibri" w:cs="Calibri"/>
          <w:sz w:val="20"/>
          <w:szCs w:val="20"/>
        </w:rPr>
        <w:t>much of</w:t>
      </w:r>
      <w:r w:rsidR="00913399" w:rsidRPr="00913399">
        <w:rPr>
          <w:rFonts w:ascii="Calibri" w:hAnsi="Calibri" w:cs="Calibri"/>
          <w:sz w:val="20"/>
          <w:szCs w:val="20"/>
        </w:rPr>
        <w:t xml:space="preserve"> this waste from us, since most of the waste generated acts as inputs in other industries.</w:t>
      </w:r>
    </w:p>
    <w:p w14:paraId="72867D4F"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2C823E8E"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t xml:space="preserve">The type of waste that we produce </w:t>
      </w:r>
      <w:r w:rsidRPr="008D0065">
        <w:rPr>
          <w:rFonts w:ascii="Calibri" w:hAnsi="Calibri" w:cs="Calibri"/>
          <w:noProof/>
          <w:sz w:val="20"/>
          <w:szCs w:val="20"/>
        </w:rPr>
        <w:t>includes</w:t>
      </w:r>
      <w:r w:rsidRPr="00913399">
        <w:rPr>
          <w:rFonts w:ascii="Calibri" w:hAnsi="Calibri" w:cs="Calibri"/>
          <w:sz w:val="20"/>
          <w:szCs w:val="20"/>
        </w:rPr>
        <w:t xml:space="preserve"> plastic bottles (which </w:t>
      </w:r>
      <w:r w:rsidRPr="00DA4993">
        <w:rPr>
          <w:rFonts w:ascii="Calibri" w:hAnsi="Calibri" w:cs="Calibri"/>
          <w:noProof/>
          <w:sz w:val="20"/>
          <w:szCs w:val="20"/>
        </w:rPr>
        <w:t>are sold</w:t>
      </w:r>
      <w:r w:rsidRPr="00913399">
        <w:rPr>
          <w:rFonts w:ascii="Calibri" w:hAnsi="Calibri" w:cs="Calibri"/>
          <w:sz w:val="20"/>
          <w:szCs w:val="20"/>
        </w:rPr>
        <w:t xml:space="preserve"> to plastic factories), paper, wood, dust tobacco, rolling paper, and unsold supermarket commodities. We also produce other production-related </w:t>
      </w:r>
      <w:r w:rsidRPr="008D0065">
        <w:rPr>
          <w:rFonts w:ascii="Calibri" w:hAnsi="Calibri" w:cs="Calibri"/>
          <w:noProof/>
          <w:sz w:val="20"/>
          <w:szCs w:val="20"/>
        </w:rPr>
        <w:t>waste</w:t>
      </w:r>
      <w:r w:rsidRPr="00913399">
        <w:rPr>
          <w:rFonts w:ascii="Calibri" w:hAnsi="Calibri" w:cs="Calibri"/>
          <w:sz w:val="20"/>
          <w:szCs w:val="20"/>
        </w:rPr>
        <w:t xml:space="preserve"> but in very small quantities. Our indirect waste includes the packaging material that we use in our production or distribution, mainly paper and aluminum cans, and plastic bottles.</w:t>
      </w:r>
    </w:p>
    <w:p w14:paraId="1BA694FF"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60AEB215" w14:textId="4979BCCF" w:rsid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t xml:space="preserve">To date we monitor the aggregate waste in our supermarket chains only; and we calculate the numbers </w:t>
      </w:r>
      <w:r w:rsidRPr="003635E7">
        <w:rPr>
          <w:rFonts w:ascii="Calibri" w:hAnsi="Calibri" w:cs="Calibri"/>
          <w:noProof/>
          <w:sz w:val="20"/>
          <w:szCs w:val="20"/>
        </w:rPr>
        <w:t>in terms of</w:t>
      </w:r>
      <w:r w:rsidRPr="00913399">
        <w:rPr>
          <w:rFonts w:ascii="Calibri" w:hAnsi="Calibri" w:cs="Calibri"/>
          <w:sz w:val="20"/>
          <w:szCs w:val="20"/>
        </w:rPr>
        <w:t xml:space="preserve"> a percentage of sales, rather than by weight and volume. We are still reviewing the advantages of finding one organization with the capacity to collect all our waste. The drawbacks </w:t>
      </w:r>
      <w:r w:rsidR="008D0065">
        <w:rPr>
          <w:rFonts w:ascii="Calibri" w:hAnsi="Calibri" w:cs="Calibri"/>
          <w:sz w:val="20"/>
          <w:szCs w:val="20"/>
        </w:rPr>
        <w:t>of this are that we eliminate a</w:t>
      </w:r>
      <w:r w:rsidRPr="00913399">
        <w:rPr>
          <w:rFonts w:ascii="Calibri" w:hAnsi="Calibri" w:cs="Calibri"/>
          <w:sz w:val="20"/>
          <w:szCs w:val="20"/>
        </w:rPr>
        <w:t xml:space="preserve"> </w:t>
      </w:r>
      <w:r w:rsidRPr="008D0065">
        <w:rPr>
          <w:rFonts w:ascii="Calibri" w:hAnsi="Calibri" w:cs="Calibri"/>
          <w:noProof/>
          <w:sz w:val="20"/>
          <w:szCs w:val="20"/>
        </w:rPr>
        <w:t>source</w:t>
      </w:r>
      <w:r w:rsidRPr="00913399">
        <w:rPr>
          <w:rFonts w:ascii="Calibri" w:hAnsi="Calibri" w:cs="Calibri"/>
          <w:sz w:val="20"/>
          <w:szCs w:val="20"/>
        </w:rPr>
        <w:t xml:space="preserve"> of income for our current small waste collectors. In both </w:t>
      </w:r>
      <w:r w:rsidR="00CA65B9" w:rsidRPr="00913399">
        <w:rPr>
          <w:rFonts w:ascii="Calibri" w:hAnsi="Calibri" w:cs="Calibri"/>
          <w:sz w:val="20"/>
          <w:szCs w:val="20"/>
        </w:rPr>
        <w:t>cases,</w:t>
      </w:r>
      <w:r w:rsidRPr="00913399">
        <w:rPr>
          <w:rFonts w:ascii="Calibri" w:hAnsi="Calibri" w:cs="Calibri"/>
          <w:sz w:val="20"/>
          <w:szCs w:val="20"/>
        </w:rPr>
        <w:t xml:space="preserve"> most of the waste is recycled or used as inputs for biofuel.  </w:t>
      </w:r>
    </w:p>
    <w:p w14:paraId="5E4D35AD" w14:textId="53111DF1" w:rsidR="00084C3B" w:rsidRDefault="00084C3B" w:rsidP="00913399">
      <w:pPr>
        <w:suppressAutoHyphens/>
        <w:autoSpaceDE w:val="0"/>
        <w:autoSpaceDN w:val="0"/>
        <w:adjustRightInd w:val="0"/>
        <w:spacing w:after="0" w:line="288" w:lineRule="auto"/>
        <w:textAlignment w:val="center"/>
        <w:rPr>
          <w:rFonts w:ascii="Calibri" w:hAnsi="Calibri" w:cs="Calibri"/>
          <w:sz w:val="20"/>
          <w:szCs w:val="20"/>
        </w:rPr>
      </w:pPr>
    </w:p>
    <w:p w14:paraId="52B67633" w14:textId="52D4D94F" w:rsidR="00084C3B" w:rsidRPr="00FD6870" w:rsidRDefault="00084C3B" w:rsidP="00913399">
      <w:pPr>
        <w:suppressAutoHyphens/>
        <w:autoSpaceDE w:val="0"/>
        <w:autoSpaceDN w:val="0"/>
        <w:adjustRightInd w:val="0"/>
        <w:spacing w:after="0" w:line="288" w:lineRule="auto"/>
        <w:textAlignment w:val="center"/>
        <w:rPr>
          <w:rFonts w:ascii="Calibri" w:hAnsi="Calibri" w:cs="Calibri"/>
          <w:sz w:val="20"/>
          <w:szCs w:val="20"/>
        </w:rPr>
      </w:pPr>
      <w:r w:rsidRPr="00FD6870">
        <w:rPr>
          <w:rFonts w:ascii="Calibri" w:hAnsi="Calibri" w:cs="Calibri"/>
          <w:sz w:val="20"/>
          <w:szCs w:val="20"/>
        </w:rPr>
        <w:t xml:space="preserve">At our dairy factory in SECLAM, we </w:t>
      </w:r>
      <w:r w:rsidR="00FD6870" w:rsidRPr="00FD6870">
        <w:rPr>
          <w:rFonts w:ascii="Calibri" w:hAnsi="Calibri" w:cs="Calibri"/>
          <w:sz w:val="20"/>
          <w:szCs w:val="20"/>
        </w:rPr>
        <w:t xml:space="preserve">also treat our </w:t>
      </w:r>
      <w:proofErr w:type="gramStart"/>
      <w:r w:rsidR="00FD6870" w:rsidRPr="00FD6870">
        <w:rPr>
          <w:rFonts w:ascii="Calibri" w:hAnsi="Calibri" w:cs="Calibri"/>
          <w:sz w:val="20"/>
          <w:szCs w:val="20"/>
        </w:rPr>
        <w:t>waste water</w:t>
      </w:r>
      <w:proofErr w:type="gramEnd"/>
      <w:r w:rsidR="00FD6870" w:rsidRPr="00FD6870">
        <w:rPr>
          <w:rFonts w:ascii="Calibri" w:hAnsi="Calibri" w:cs="Calibri"/>
          <w:sz w:val="20"/>
          <w:szCs w:val="20"/>
        </w:rPr>
        <w:t xml:space="preserve"> and then use it to</w:t>
      </w:r>
      <w:r w:rsidRPr="00FD6870">
        <w:rPr>
          <w:rFonts w:ascii="Calibri" w:hAnsi="Calibri" w:cs="Calibri"/>
          <w:sz w:val="20"/>
          <w:szCs w:val="20"/>
        </w:rPr>
        <w:t xml:space="preserve"> water all the gardens inside our </w:t>
      </w:r>
      <w:r w:rsidR="00FD6870">
        <w:rPr>
          <w:rFonts w:ascii="Calibri" w:hAnsi="Calibri" w:cs="Calibri"/>
          <w:sz w:val="20"/>
          <w:szCs w:val="20"/>
        </w:rPr>
        <w:t>property</w:t>
      </w:r>
      <w:r w:rsidRPr="00FD6870">
        <w:rPr>
          <w:rFonts w:ascii="Calibri" w:hAnsi="Calibri" w:cs="Calibri"/>
          <w:sz w:val="20"/>
          <w:szCs w:val="20"/>
        </w:rPr>
        <w:t xml:space="preserve">, this </w:t>
      </w:r>
      <w:r w:rsidR="00FD6870">
        <w:rPr>
          <w:rFonts w:ascii="Calibri" w:hAnsi="Calibri" w:cs="Calibri"/>
          <w:sz w:val="20"/>
          <w:szCs w:val="20"/>
        </w:rPr>
        <w:t xml:space="preserve">process saves </w:t>
      </w:r>
      <w:r w:rsidRPr="00FD6870">
        <w:rPr>
          <w:rFonts w:ascii="Calibri" w:hAnsi="Calibri" w:cs="Calibri"/>
          <w:sz w:val="20"/>
          <w:szCs w:val="20"/>
        </w:rPr>
        <w:t>over</w:t>
      </w:r>
      <w:r w:rsidR="00A81A04" w:rsidRPr="00FD6870">
        <w:rPr>
          <w:rFonts w:ascii="Calibri" w:hAnsi="Calibri" w:cs="Calibri"/>
          <w:sz w:val="20"/>
          <w:szCs w:val="20"/>
        </w:rPr>
        <w:t xml:space="preserve"> 4 cubic tons of water annually.  </w:t>
      </w:r>
      <w:r w:rsidRPr="00FD6870">
        <w:rPr>
          <w:rFonts w:ascii="Calibri" w:hAnsi="Calibri" w:cs="Calibri"/>
          <w:sz w:val="20"/>
          <w:szCs w:val="20"/>
        </w:rPr>
        <w:t xml:space="preserve">  </w:t>
      </w:r>
    </w:p>
    <w:p w14:paraId="28F2B95B"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02BD96DA"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b/>
          <w:bCs/>
          <w:i/>
          <w:iCs/>
          <w:sz w:val="20"/>
          <w:szCs w:val="20"/>
        </w:rPr>
      </w:pPr>
      <w:proofErr w:type="gramStart"/>
      <w:r w:rsidRPr="00913399">
        <w:rPr>
          <w:rFonts w:ascii="Calibri" w:hAnsi="Calibri" w:cs="Calibri"/>
          <w:b/>
          <w:bCs/>
          <w:i/>
          <w:iCs/>
          <w:sz w:val="20"/>
          <w:szCs w:val="20"/>
        </w:rPr>
        <w:t>Future Plans</w:t>
      </w:r>
      <w:proofErr w:type="gramEnd"/>
    </w:p>
    <w:p w14:paraId="3E50E4EA"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406AB5EF" w14:textId="2B581AC2"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t xml:space="preserve">We are currently putting in place a new </w:t>
      </w:r>
      <w:r w:rsidRPr="008D0065">
        <w:rPr>
          <w:rFonts w:ascii="Calibri" w:hAnsi="Calibri" w:cs="Calibri"/>
          <w:noProof/>
          <w:sz w:val="20"/>
          <w:szCs w:val="20"/>
        </w:rPr>
        <w:t>waste</w:t>
      </w:r>
      <w:r w:rsidR="008D0065">
        <w:rPr>
          <w:rFonts w:ascii="Calibri" w:hAnsi="Calibri" w:cs="Calibri"/>
          <w:noProof/>
          <w:sz w:val="20"/>
          <w:szCs w:val="20"/>
        </w:rPr>
        <w:t xml:space="preserve"> </w:t>
      </w:r>
      <w:r w:rsidRPr="008D0065">
        <w:rPr>
          <w:rFonts w:ascii="Calibri" w:hAnsi="Calibri" w:cs="Calibri"/>
          <w:noProof/>
          <w:sz w:val="20"/>
          <w:szCs w:val="20"/>
        </w:rPr>
        <w:t>monitoring</w:t>
      </w:r>
      <w:r w:rsidRPr="00913399">
        <w:rPr>
          <w:rFonts w:ascii="Calibri" w:hAnsi="Calibri" w:cs="Calibri"/>
          <w:sz w:val="20"/>
          <w:szCs w:val="20"/>
        </w:rPr>
        <w:t xml:space="preserve"> system that monitors waste by type, weight, and volume. </w:t>
      </w:r>
      <w:r w:rsidRPr="00DA4993">
        <w:rPr>
          <w:rFonts w:ascii="Calibri" w:hAnsi="Calibri" w:cs="Calibri"/>
          <w:noProof/>
          <w:sz w:val="20"/>
          <w:szCs w:val="20"/>
        </w:rPr>
        <w:t xml:space="preserve">This </w:t>
      </w:r>
      <w:r w:rsidR="00DA4993">
        <w:rPr>
          <w:rFonts w:ascii="Calibri" w:hAnsi="Calibri" w:cs="Calibri"/>
          <w:noProof/>
          <w:sz w:val="20"/>
          <w:szCs w:val="20"/>
        </w:rPr>
        <w:t>system should</w:t>
      </w:r>
      <w:r w:rsidRPr="00913399">
        <w:rPr>
          <w:rFonts w:ascii="Calibri" w:hAnsi="Calibri" w:cs="Calibri"/>
          <w:sz w:val="20"/>
          <w:szCs w:val="20"/>
        </w:rPr>
        <w:t xml:space="preserve"> supply us with crucial information that we still lack. We are also moving to expand this waste management system to the whole company. Furthermore, we have been offering products that we remove from our inventories well before their expiry dates to our employees at heavily discounted rates. </w:t>
      </w:r>
    </w:p>
    <w:p w14:paraId="58D262E5"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1A28D990"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b/>
          <w:bCs/>
          <w:sz w:val="20"/>
          <w:szCs w:val="20"/>
        </w:rPr>
      </w:pPr>
      <w:r w:rsidRPr="00913399">
        <w:rPr>
          <w:rFonts w:ascii="Calibri" w:hAnsi="Calibri" w:cs="Calibri"/>
          <w:b/>
          <w:bCs/>
          <w:sz w:val="20"/>
          <w:szCs w:val="20"/>
        </w:rPr>
        <w:t xml:space="preserve">ENERGY </w:t>
      </w:r>
    </w:p>
    <w:p w14:paraId="2C2F3225"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29A37E33"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lastRenderedPageBreak/>
        <w:t xml:space="preserve">Electricity remains our primary source of energy, with </w:t>
      </w:r>
      <w:r w:rsidR="00CA65B9" w:rsidRPr="00913399">
        <w:rPr>
          <w:rFonts w:ascii="Calibri" w:hAnsi="Calibri" w:cs="Calibri"/>
          <w:sz w:val="20"/>
          <w:szCs w:val="20"/>
        </w:rPr>
        <w:t>all</w:t>
      </w:r>
      <w:r w:rsidRPr="00913399">
        <w:rPr>
          <w:rFonts w:ascii="Calibri" w:hAnsi="Calibri" w:cs="Calibri"/>
          <w:sz w:val="20"/>
          <w:szCs w:val="20"/>
        </w:rPr>
        <w:t xml:space="preserve"> our companies operating on electricity, and connected to the national electricity grid.  Our Hayat Company is the only exception, as it generates </w:t>
      </w:r>
      <w:r w:rsidR="00CA65B9" w:rsidRPr="00913399">
        <w:rPr>
          <w:rFonts w:ascii="Calibri" w:hAnsi="Calibri" w:cs="Calibri"/>
          <w:sz w:val="20"/>
          <w:szCs w:val="20"/>
        </w:rPr>
        <w:t>all</w:t>
      </w:r>
      <w:r w:rsidRPr="00913399">
        <w:rPr>
          <w:rFonts w:ascii="Calibri" w:hAnsi="Calibri" w:cs="Calibri"/>
          <w:sz w:val="20"/>
          <w:szCs w:val="20"/>
        </w:rPr>
        <w:t xml:space="preserve"> its electricity in-house because it operates in an area that lacks access to the national grid.  Furthermore, to overcome </w:t>
      </w:r>
      <w:r w:rsidR="008D0065">
        <w:rPr>
          <w:rFonts w:ascii="Calibri" w:hAnsi="Calibri" w:cs="Calibri"/>
          <w:sz w:val="20"/>
          <w:szCs w:val="20"/>
        </w:rPr>
        <w:t>blackouts</w:t>
      </w:r>
      <w:r w:rsidRPr="00913399">
        <w:rPr>
          <w:rFonts w:ascii="Calibri" w:hAnsi="Calibri" w:cs="Calibri"/>
          <w:sz w:val="20"/>
          <w:szCs w:val="20"/>
        </w:rPr>
        <w:t xml:space="preserve">, we have secured </w:t>
      </w:r>
      <w:r w:rsidR="00CA65B9" w:rsidRPr="00913399">
        <w:rPr>
          <w:rFonts w:ascii="Calibri" w:hAnsi="Calibri" w:cs="Calibri"/>
          <w:sz w:val="20"/>
          <w:szCs w:val="20"/>
        </w:rPr>
        <w:t>several</w:t>
      </w:r>
      <w:r w:rsidRPr="00913399">
        <w:rPr>
          <w:rFonts w:ascii="Calibri" w:hAnsi="Calibri" w:cs="Calibri"/>
          <w:sz w:val="20"/>
          <w:szCs w:val="20"/>
        </w:rPr>
        <w:t xml:space="preserve"> generators for companies to operate on when the power is out.  While </w:t>
      </w:r>
      <w:r w:rsidR="00CA65B9" w:rsidRPr="00913399">
        <w:rPr>
          <w:rFonts w:ascii="Calibri" w:hAnsi="Calibri" w:cs="Calibri"/>
          <w:sz w:val="20"/>
          <w:szCs w:val="20"/>
        </w:rPr>
        <w:t>all</w:t>
      </w:r>
      <w:r w:rsidRPr="00913399">
        <w:rPr>
          <w:rFonts w:ascii="Calibri" w:hAnsi="Calibri" w:cs="Calibri"/>
          <w:sz w:val="20"/>
          <w:szCs w:val="20"/>
        </w:rPr>
        <w:t xml:space="preserve"> our companies operate on electricity, and many of them own and operate emergency generators to cover electricity blackouts, we don’t have generators in our supermarket stores. </w:t>
      </w:r>
    </w:p>
    <w:p w14:paraId="002D2C52" w14:textId="77777777" w:rsidR="00913399" w:rsidRP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6009E555" w14:textId="6ED816B1" w:rsid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r w:rsidRPr="00913399">
        <w:rPr>
          <w:rFonts w:ascii="Calibri" w:hAnsi="Calibri" w:cs="Calibri"/>
          <w:sz w:val="20"/>
          <w:szCs w:val="20"/>
        </w:rPr>
        <w:t xml:space="preserve">We have expanded our reporting on </w:t>
      </w:r>
      <w:r w:rsidR="00CA65B9" w:rsidRPr="00913399">
        <w:rPr>
          <w:rFonts w:ascii="Calibri" w:hAnsi="Calibri" w:cs="Calibri"/>
          <w:sz w:val="20"/>
          <w:szCs w:val="20"/>
        </w:rPr>
        <w:t>all</w:t>
      </w:r>
      <w:r w:rsidRPr="00913399">
        <w:rPr>
          <w:rFonts w:ascii="Calibri" w:hAnsi="Calibri" w:cs="Calibri"/>
          <w:sz w:val="20"/>
          <w:szCs w:val="20"/>
        </w:rPr>
        <w:t xml:space="preserve"> our direct and indirect energy consumption. We still need </w:t>
      </w:r>
      <w:r w:rsidRPr="00DA4993">
        <w:rPr>
          <w:rFonts w:ascii="Calibri" w:hAnsi="Calibri" w:cs="Calibri"/>
          <w:noProof/>
          <w:sz w:val="20"/>
          <w:szCs w:val="20"/>
        </w:rPr>
        <w:t xml:space="preserve">to </w:t>
      </w:r>
      <w:r w:rsidR="00DA4993">
        <w:rPr>
          <w:rFonts w:ascii="Calibri" w:hAnsi="Calibri" w:cs="Calibri"/>
          <w:noProof/>
          <w:sz w:val="20"/>
          <w:szCs w:val="20"/>
        </w:rPr>
        <w:t>expand the relevant data from our various databases further</w:t>
      </w:r>
      <w:r w:rsidRPr="00913399">
        <w:rPr>
          <w:rFonts w:ascii="Calibri" w:hAnsi="Calibri" w:cs="Calibri"/>
          <w:sz w:val="20"/>
          <w:szCs w:val="20"/>
        </w:rPr>
        <w:t>. We have also finalized our transformation to LED lights in all our Administration and Factory buildings in addition to our 23 warehous</w:t>
      </w:r>
      <w:r w:rsidR="00DC7EB6">
        <w:rPr>
          <w:rFonts w:ascii="Calibri" w:hAnsi="Calibri" w:cs="Calibri"/>
          <w:sz w:val="20"/>
          <w:szCs w:val="20"/>
        </w:rPr>
        <w:t>es across the nation and our 90</w:t>
      </w:r>
      <w:r w:rsidRPr="00913399">
        <w:rPr>
          <w:rFonts w:ascii="Calibri" w:hAnsi="Calibri" w:cs="Calibri"/>
          <w:sz w:val="20"/>
          <w:szCs w:val="20"/>
        </w:rPr>
        <w:t xml:space="preserve"> Supermarket stores in Metro, Mini Metro, </w:t>
      </w:r>
      <w:proofErr w:type="spellStart"/>
      <w:r w:rsidRPr="00913399">
        <w:rPr>
          <w:rFonts w:ascii="Calibri" w:hAnsi="Calibri" w:cs="Calibri"/>
          <w:sz w:val="20"/>
          <w:szCs w:val="20"/>
        </w:rPr>
        <w:t>Kheir</w:t>
      </w:r>
      <w:proofErr w:type="spellEnd"/>
      <w:r w:rsidRPr="00913399">
        <w:rPr>
          <w:rFonts w:ascii="Calibri" w:hAnsi="Calibri" w:cs="Calibri"/>
          <w:sz w:val="20"/>
          <w:szCs w:val="20"/>
        </w:rPr>
        <w:t xml:space="preserve"> Zaman and Fresh Food Markets reducing our overall energy consumption by approximately 30%. </w:t>
      </w:r>
      <w:r w:rsidRPr="00DA4993">
        <w:rPr>
          <w:rFonts w:ascii="Calibri" w:hAnsi="Calibri" w:cs="Calibri"/>
          <w:noProof/>
          <w:sz w:val="20"/>
          <w:szCs w:val="20"/>
        </w:rPr>
        <w:t>In addition</w:t>
      </w:r>
      <w:r w:rsidRPr="00913399">
        <w:rPr>
          <w:rFonts w:ascii="Calibri" w:hAnsi="Calibri" w:cs="Calibri"/>
          <w:sz w:val="20"/>
          <w:szCs w:val="20"/>
        </w:rPr>
        <w:t>, we aggregate most of the fuel consumed by the fleets of our different companies, which represents our largest environmental impact. The following table summarizes our fuel consumption in EGP.</w:t>
      </w:r>
    </w:p>
    <w:p w14:paraId="76AFD9C6" w14:textId="77777777" w:rsidR="00913399" w:rsidRDefault="00913399" w:rsidP="00913399">
      <w:pPr>
        <w:suppressAutoHyphens/>
        <w:autoSpaceDE w:val="0"/>
        <w:autoSpaceDN w:val="0"/>
        <w:adjustRightInd w:val="0"/>
        <w:spacing w:after="0" w:line="288" w:lineRule="auto"/>
        <w:textAlignment w:val="center"/>
        <w:rPr>
          <w:rFonts w:ascii="Calibri" w:hAnsi="Calibri" w:cs="Calibri"/>
          <w:sz w:val="20"/>
          <w:szCs w:val="20"/>
        </w:rPr>
      </w:pPr>
    </w:p>
    <w:p w14:paraId="7B339769" w14:textId="77777777" w:rsidR="00B23AE7" w:rsidRDefault="00B23AE7" w:rsidP="00B23AE7">
      <w:pPr>
        <w:suppressAutoHyphens/>
        <w:autoSpaceDE w:val="0"/>
        <w:autoSpaceDN w:val="0"/>
        <w:adjustRightInd w:val="0"/>
        <w:spacing w:after="0" w:line="288" w:lineRule="auto"/>
        <w:textAlignment w:val="center"/>
        <w:rPr>
          <w:rFonts w:ascii="Calibri" w:hAnsi="Calibri" w:cs="Calibri"/>
          <w:b/>
          <w:bCs/>
          <w:sz w:val="20"/>
          <w:szCs w:val="20"/>
        </w:rPr>
      </w:pPr>
    </w:p>
    <w:p w14:paraId="070B451C" w14:textId="4512BEEE" w:rsidR="00B23AE7" w:rsidRPr="00913399" w:rsidRDefault="00B23AE7" w:rsidP="00B23AE7">
      <w:pPr>
        <w:suppressAutoHyphens/>
        <w:autoSpaceDE w:val="0"/>
        <w:autoSpaceDN w:val="0"/>
        <w:adjustRightInd w:val="0"/>
        <w:spacing w:after="0" w:line="288" w:lineRule="auto"/>
        <w:textAlignment w:val="center"/>
        <w:rPr>
          <w:rFonts w:ascii="Calibri" w:hAnsi="Calibri" w:cs="Calibri"/>
          <w:b/>
          <w:bCs/>
          <w:sz w:val="20"/>
          <w:szCs w:val="20"/>
        </w:rPr>
      </w:pPr>
      <w:r w:rsidRPr="00913399">
        <w:rPr>
          <w:rFonts w:ascii="Calibri" w:hAnsi="Calibri" w:cs="Calibri"/>
          <w:b/>
          <w:bCs/>
          <w:sz w:val="20"/>
          <w:szCs w:val="20"/>
        </w:rPr>
        <w:t>FLEET CONSUMPTION</w:t>
      </w:r>
    </w:p>
    <w:p w14:paraId="566707CE" w14:textId="77777777" w:rsidR="00B23AE7" w:rsidRDefault="00B23AE7" w:rsidP="00B23AE7">
      <w:pPr>
        <w:suppressAutoHyphens/>
        <w:autoSpaceDE w:val="0"/>
        <w:autoSpaceDN w:val="0"/>
        <w:adjustRightInd w:val="0"/>
        <w:spacing w:after="0" w:line="288" w:lineRule="auto"/>
        <w:textAlignment w:val="center"/>
        <w:rPr>
          <w:rFonts w:ascii="Calibri" w:hAnsi="Calibri" w:cs="Calibri"/>
          <w:sz w:val="20"/>
          <w:szCs w:val="20"/>
        </w:rPr>
      </w:pPr>
    </w:p>
    <w:tbl>
      <w:tblPr>
        <w:tblStyle w:val="GridTable4-Accent6"/>
        <w:tblW w:w="3761" w:type="pct"/>
        <w:tblLook w:val="04A0" w:firstRow="1" w:lastRow="0" w:firstColumn="1" w:lastColumn="0" w:noHBand="0" w:noVBand="1"/>
      </w:tblPr>
      <w:tblGrid>
        <w:gridCol w:w="783"/>
        <w:gridCol w:w="1156"/>
        <w:gridCol w:w="1163"/>
        <w:gridCol w:w="1035"/>
        <w:gridCol w:w="1039"/>
        <w:gridCol w:w="902"/>
        <w:gridCol w:w="955"/>
      </w:tblGrid>
      <w:tr w:rsidR="00B23AE7" w:rsidRPr="00913399" w14:paraId="3D411DB9" w14:textId="77777777" w:rsidTr="00B23AE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6" w:type="pct"/>
            <w:noWrap/>
            <w:hideMark/>
          </w:tcPr>
          <w:p w14:paraId="49A3525C" w14:textId="77777777" w:rsidR="00B23AE7" w:rsidRPr="00913399" w:rsidRDefault="00B23AE7" w:rsidP="00AF5051">
            <w:pPr>
              <w:rPr>
                <w:rFonts w:eastAsia="Times New Roman" w:cstheme="minorHAnsi"/>
                <w:sz w:val="18"/>
                <w:szCs w:val="18"/>
              </w:rPr>
            </w:pPr>
          </w:p>
        </w:tc>
        <w:tc>
          <w:tcPr>
            <w:tcW w:w="3123" w:type="pct"/>
            <w:gridSpan w:val="4"/>
            <w:noWrap/>
            <w:hideMark/>
          </w:tcPr>
          <w:p w14:paraId="199B7C2D" w14:textId="77777777" w:rsidR="00B23AE7" w:rsidRPr="00913399"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13399">
              <w:rPr>
                <w:rFonts w:eastAsia="Times New Roman" w:cstheme="minorHAnsi"/>
                <w:color w:val="000000"/>
                <w:sz w:val="18"/>
                <w:szCs w:val="18"/>
              </w:rPr>
              <w:t>Solar</w:t>
            </w:r>
          </w:p>
        </w:tc>
        <w:tc>
          <w:tcPr>
            <w:tcW w:w="1321" w:type="pct"/>
            <w:gridSpan w:val="2"/>
            <w:noWrap/>
            <w:hideMark/>
          </w:tcPr>
          <w:p w14:paraId="7CF77B46" w14:textId="77777777" w:rsidR="00B23AE7" w:rsidRPr="00913399" w:rsidRDefault="00B23AE7" w:rsidP="00AF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13399">
              <w:rPr>
                <w:rFonts w:eastAsia="Times New Roman" w:cstheme="minorHAnsi"/>
                <w:color w:val="000000"/>
                <w:sz w:val="18"/>
                <w:szCs w:val="18"/>
              </w:rPr>
              <w:t>Benzene</w:t>
            </w:r>
          </w:p>
        </w:tc>
      </w:tr>
      <w:tr w:rsidR="00B23AE7" w:rsidRPr="00913399" w14:paraId="367CA554" w14:textId="77777777" w:rsidTr="00B23A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061E0E43" w14:textId="77777777" w:rsidR="00B23AE7" w:rsidRPr="00913399" w:rsidRDefault="00B23AE7" w:rsidP="00AF5051">
            <w:pPr>
              <w:jc w:val="center"/>
              <w:rPr>
                <w:rFonts w:eastAsia="Times New Roman" w:cstheme="minorHAnsi"/>
                <w:color w:val="000000"/>
                <w:sz w:val="18"/>
                <w:szCs w:val="18"/>
              </w:rPr>
            </w:pPr>
          </w:p>
        </w:tc>
        <w:tc>
          <w:tcPr>
            <w:tcW w:w="1649" w:type="pct"/>
            <w:gridSpan w:val="2"/>
            <w:noWrap/>
            <w:hideMark/>
          </w:tcPr>
          <w:p w14:paraId="4A15E1D4" w14:textId="77777777" w:rsidR="00B23AE7" w:rsidRPr="00913399"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13399">
              <w:rPr>
                <w:rFonts w:eastAsia="Times New Roman" w:cstheme="minorHAnsi"/>
                <w:color w:val="000000"/>
                <w:sz w:val="18"/>
                <w:szCs w:val="18"/>
              </w:rPr>
              <w:t>201</w:t>
            </w:r>
            <w:r>
              <w:rPr>
                <w:rFonts w:eastAsia="Times New Roman" w:cstheme="minorHAnsi"/>
                <w:color w:val="000000"/>
                <w:sz w:val="18"/>
                <w:szCs w:val="18"/>
              </w:rPr>
              <w:t>7</w:t>
            </w:r>
          </w:p>
        </w:tc>
        <w:tc>
          <w:tcPr>
            <w:tcW w:w="1474" w:type="pct"/>
            <w:gridSpan w:val="2"/>
            <w:noWrap/>
            <w:hideMark/>
          </w:tcPr>
          <w:p w14:paraId="4485526A" w14:textId="4C49BD59" w:rsidR="00B23AE7" w:rsidRPr="00913399"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1321" w:type="pct"/>
            <w:gridSpan w:val="2"/>
            <w:noWrap/>
            <w:hideMark/>
          </w:tcPr>
          <w:p w14:paraId="49B78286" w14:textId="77777777" w:rsidR="00B23AE7" w:rsidRPr="00913399" w:rsidRDefault="00B23AE7" w:rsidP="00AF50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13399">
              <w:rPr>
                <w:rFonts w:eastAsia="Times New Roman" w:cstheme="minorHAnsi"/>
                <w:color w:val="000000"/>
                <w:sz w:val="18"/>
                <w:szCs w:val="18"/>
              </w:rPr>
              <w:t>201</w:t>
            </w:r>
            <w:r>
              <w:rPr>
                <w:rFonts w:eastAsia="Times New Roman" w:cstheme="minorHAnsi"/>
                <w:color w:val="000000"/>
                <w:sz w:val="18"/>
                <w:szCs w:val="18"/>
              </w:rPr>
              <w:t>7</w:t>
            </w:r>
          </w:p>
        </w:tc>
      </w:tr>
      <w:tr w:rsidR="00B23AE7" w:rsidRPr="00913399" w14:paraId="092C5B0A" w14:textId="77777777" w:rsidTr="00B23AE7">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66DF68FF" w14:textId="77777777" w:rsidR="00B23AE7" w:rsidRPr="00913399" w:rsidRDefault="00B23AE7" w:rsidP="00AF5051">
            <w:pPr>
              <w:jc w:val="center"/>
              <w:rPr>
                <w:rFonts w:eastAsia="Times New Roman" w:cstheme="minorHAnsi"/>
                <w:color w:val="000000"/>
                <w:sz w:val="18"/>
                <w:szCs w:val="18"/>
              </w:rPr>
            </w:pPr>
          </w:p>
        </w:tc>
        <w:tc>
          <w:tcPr>
            <w:tcW w:w="822" w:type="pct"/>
            <w:noWrap/>
            <w:hideMark/>
          </w:tcPr>
          <w:p w14:paraId="23CBE48B" w14:textId="77777777" w:rsidR="00B23AE7" w:rsidRPr="00913399"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13399">
              <w:rPr>
                <w:rFonts w:eastAsia="Times New Roman" w:cstheme="minorHAnsi"/>
                <w:color w:val="000000"/>
                <w:sz w:val="18"/>
                <w:szCs w:val="18"/>
              </w:rPr>
              <w:t>Unit</w:t>
            </w:r>
          </w:p>
        </w:tc>
        <w:tc>
          <w:tcPr>
            <w:tcW w:w="827" w:type="pct"/>
            <w:noWrap/>
            <w:hideMark/>
          </w:tcPr>
          <w:p w14:paraId="600B5D2B" w14:textId="77777777" w:rsidR="00B23AE7" w:rsidRPr="00913399"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13399">
              <w:rPr>
                <w:rFonts w:eastAsia="Times New Roman" w:cstheme="minorHAnsi"/>
                <w:color w:val="000000"/>
                <w:sz w:val="18"/>
                <w:szCs w:val="18"/>
              </w:rPr>
              <w:t>Value</w:t>
            </w:r>
          </w:p>
        </w:tc>
        <w:tc>
          <w:tcPr>
            <w:tcW w:w="736" w:type="pct"/>
            <w:noWrap/>
            <w:hideMark/>
          </w:tcPr>
          <w:p w14:paraId="2F022F10" w14:textId="11128FC0" w:rsidR="00B23AE7" w:rsidRPr="00913399"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739" w:type="pct"/>
            <w:noWrap/>
            <w:hideMark/>
          </w:tcPr>
          <w:p w14:paraId="01D436A2" w14:textId="105C1A07" w:rsidR="00B23AE7" w:rsidRPr="00913399"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641" w:type="pct"/>
            <w:noWrap/>
            <w:hideMark/>
          </w:tcPr>
          <w:p w14:paraId="454092B5" w14:textId="77777777" w:rsidR="00B23AE7" w:rsidRPr="00913399"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13399">
              <w:rPr>
                <w:rFonts w:eastAsia="Times New Roman" w:cstheme="minorHAnsi"/>
                <w:color w:val="000000"/>
                <w:sz w:val="18"/>
                <w:szCs w:val="18"/>
              </w:rPr>
              <w:t>Unit</w:t>
            </w:r>
          </w:p>
        </w:tc>
        <w:tc>
          <w:tcPr>
            <w:tcW w:w="680" w:type="pct"/>
            <w:noWrap/>
            <w:hideMark/>
          </w:tcPr>
          <w:p w14:paraId="594909E3" w14:textId="77777777" w:rsidR="00B23AE7" w:rsidRPr="00913399" w:rsidRDefault="00B23AE7" w:rsidP="00AF50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13399">
              <w:rPr>
                <w:rFonts w:eastAsia="Times New Roman" w:cstheme="minorHAnsi"/>
                <w:color w:val="000000"/>
                <w:sz w:val="18"/>
                <w:szCs w:val="18"/>
              </w:rPr>
              <w:t>Value</w:t>
            </w:r>
          </w:p>
        </w:tc>
      </w:tr>
      <w:tr w:rsidR="00B23AE7" w:rsidRPr="00913399" w14:paraId="3CFB5CBA" w14:textId="77777777" w:rsidTr="00B23A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05AD3F0A" w14:textId="77777777" w:rsidR="00B23AE7" w:rsidRPr="00913399" w:rsidRDefault="00B23AE7" w:rsidP="00AF5051">
            <w:pPr>
              <w:rPr>
                <w:rFonts w:eastAsia="Times New Roman" w:cstheme="minorHAnsi"/>
                <w:color w:val="000000"/>
                <w:sz w:val="18"/>
                <w:szCs w:val="18"/>
              </w:rPr>
            </w:pPr>
            <w:r>
              <w:rPr>
                <w:rFonts w:eastAsia="Times New Roman" w:cstheme="minorHAnsi"/>
                <w:color w:val="000000"/>
                <w:sz w:val="18"/>
                <w:szCs w:val="18"/>
              </w:rPr>
              <w:t>AMIDC</w:t>
            </w:r>
          </w:p>
        </w:tc>
        <w:tc>
          <w:tcPr>
            <w:tcW w:w="822" w:type="pct"/>
            <w:noWrap/>
            <w:hideMark/>
          </w:tcPr>
          <w:p w14:paraId="62582325"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488,665</w:t>
            </w:r>
          </w:p>
        </w:tc>
        <w:tc>
          <w:tcPr>
            <w:tcW w:w="827" w:type="pct"/>
            <w:noWrap/>
            <w:hideMark/>
          </w:tcPr>
          <w:p w14:paraId="6A492B57"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1,454,441</w:t>
            </w:r>
          </w:p>
        </w:tc>
        <w:tc>
          <w:tcPr>
            <w:tcW w:w="736" w:type="pct"/>
            <w:noWrap/>
            <w:hideMark/>
          </w:tcPr>
          <w:p w14:paraId="14108DD6"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739" w:type="pct"/>
            <w:noWrap/>
            <w:hideMark/>
          </w:tcPr>
          <w:p w14:paraId="5A1E0D6D"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641" w:type="pct"/>
            <w:noWrap/>
            <w:hideMark/>
          </w:tcPr>
          <w:p w14:paraId="4DF601C3"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352,369</w:t>
            </w:r>
          </w:p>
        </w:tc>
        <w:tc>
          <w:tcPr>
            <w:tcW w:w="680" w:type="pct"/>
            <w:noWrap/>
            <w:hideMark/>
          </w:tcPr>
          <w:p w14:paraId="71AE76A5"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1,470,969</w:t>
            </w:r>
          </w:p>
        </w:tc>
      </w:tr>
      <w:tr w:rsidR="00B23AE7" w:rsidRPr="00913399" w14:paraId="7B6CABE7" w14:textId="77777777" w:rsidTr="00B23AE7">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22124F6" w14:textId="77777777" w:rsidR="00B23AE7" w:rsidRPr="00913399" w:rsidRDefault="00B23AE7" w:rsidP="00AF5051">
            <w:pPr>
              <w:rPr>
                <w:rFonts w:eastAsia="Times New Roman" w:cstheme="minorHAnsi"/>
                <w:color w:val="000000"/>
                <w:sz w:val="18"/>
                <w:szCs w:val="18"/>
              </w:rPr>
            </w:pPr>
            <w:r w:rsidRPr="00913399">
              <w:rPr>
                <w:rFonts w:eastAsia="Times New Roman" w:cstheme="minorHAnsi"/>
                <w:color w:val="000000"/>
                <w:sz w:val="18"/>
                <w:szCs w:val="18"/>
              </w:rPr>
              <w:t>Hayat</w:t>
            </w:r>
          </w:p>
        </w:tc>
        <w:tc>
          <w:tcPr>
            <w:tcW w:w="822" w:type="pct"/>
            <w:noWrap/>
            <w:hideMark/>
          </w:tcPr>
          <w:p w14:paraId="1C93BF98"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86670A">
              <w:rPr>
                <w:rFonts w:eastAsia="Times New Roman" w:cstheme="minorHAnsi"/>
                <w:color w:val="000000"/>
                <w:sz w:val="18"/>
                <w:szCs w:val="18"/>
                <w:rtl/>
              </w:rPr>
              <w:t>29</w:t>
            </w:r>
            <w:r>
              <w:rPr>
                <w:rFonts w:eastAsia="Times New Roman" w:cstheme="minorHAnsi"/>
                <w:color w:val="000000"/>
                <w:sz w:val="18"/>
                <w:szCs w:val="18"/>
              </w:rPr>
              <w:t>,</w:t>
            </w:r>
            <w:r w:rsidRPr="0086670A">
              <w:rPr>
                <w:rFonts w:eastAsia="Times New Roman" w:cstheme="minorHAnsi"/>
                <w:color w:val="000000"/>
                <w:sz w:val="18"/>
                <w:szCs w:val="18"/>
                <w:rtl/>
              </w:rPr>
              <w:t>082</w:t>
            </w:r>
          </w:p>
        </w:tc>
        <w:tc>
          <w:tcPr>
            <w:tcW w:w="827" w:type="pct"/>
            <w:noWrap/>
            <w:hideMark/>
          </w:tcPr>
          <w:p w14:paraId="6B29F5F8"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86670A">
              <w:rPr>
                <w:rFonts w:eastAsia="Times New Roman" w:cstheme="minorHAnsi"/>
                <w:color w:val="000000"/>
                <w:sz w:val="18"/>
                <w:szCs w:val="18"/>
                <w:rtl/>
              </w:rPr>
              <w:t>87</w:t>
            </w:r>
            <w:r>
              <w:rPr>
                <w:rFonts w:eastAsia="Times New Roman" w:cstheme="minorHAnsi"/>
                <w:color w:val="000000"/>
                <w:sz w:val="18"/>
                <w:szCs w:val="18"/>
              </w:rPr>
              <w:t>,</w:t>
            </w:r>
            <w:r w:rsidRPr="0086670A">
              <w:rPr>
                <w:rFonts w:eastAsia="Times New Roman" w:cstheme="minorHAnsi"/>
                <w:color w:val="000000"/>
                <w:sz w:val="18"/>
                <w:szCs w:val="18"/>
                <w:rtl/>
              </w:rPr>
              <w:t>986</w:t>
            </w:r>
          </w:p>
        </w:tc>
        <w:tc>
          <w:tcPr>
            <w:tcW w:w="736" w:type="pct"/>
            <w:noWrap/>
            <w:hideMark/>
          </w:tcPr>
          <w:p w14:paraId="43CE1D6F"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739" w:type="pct"/>
            <w:noWrap/>
            <w:hideMark/>
          </w:tcPr>
          <w:p w14:paraId="554C0C5B"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641" w:type="pct"/>
            <w:noWrap/>
            <w:hideMark/>
          </w:tcPr>
          <w:p w14:paraId="6182E183"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86670A">
              <w:rPr>
                <w:rFonts w:eastAsia="Times New Roman" w:cstheme="minorHAnsi"/>
                <w:color w:val="000000"/>
                <w:sz w:val="18"/>
                <w:szCs w:val="18"/>
                <w:rtl/>
              </w:rPr>
              <w:t>6</w:t>
            </w:r>
            <w:r>
              <w:rPr>
                <w:rFonts w:eastAsia="Times New Roman" w:cstheme="minorHAnsi"/>
                <w:color w:val="000000"/>
                <w:sz w:val="18"/>
                <w:szCs w:val="18"/>
              </w:rPr>
              <w:t>,</w:t>
            </w:r>
            <w:r w:rsidRPr="0086670A">
              <w:rPr>
                <w:rFonts w:eastAsia="Times New Roman" w:cstheme="minorHAnsi"/>
                <w:color w:val="000000"/>
                <w:sz w:val="18"/>
                <w:szCs w:val="18"/>
                <w:rtl/>
              </w:rPr>
              <w:t>925</w:t>
            </w:r>
          </w:p>
        </w:tc>
        <w:tc>
          <w:tcPr>
            <w:tcW w:w="680" w:type="pct"/>
            <w:noWrap/>
            <w:hideMark/>
          </w:tcPr>
          <w:p w14:paraId="7512525A"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86670A">
              <w:rPr>
                <w:rFonts w:eastAsia="Times New Roman" w:cstheme="minorHAnsi"/>
                <w:color w:val="000000"/>
                <w:sz w:val="18"/>
                <w:szCs w:val="18"/>
                <w:rtl/>
              </w:rPr>
              <w:t>29</w:t>
            </w:r>
            <w:r>
              <w:rPr>
                <w:rFonts w:eastAsia="Times New Roman" w:cstheme="minorHAnsi"/>
                <w:color w:val="000000"/>
                <w:sz w:val="18"/>
                <w:szCs w:val="18"/>
              </w:rPr>
              <w:t>,</w:t>
            </w:r>
            <w:r w:rsidRPr="0086670A">
              <w:rPr>
                <w:rFonts w:eastAsia="Times New Roman" w:cstheme="minorHAnsi"/>
                <w:color w:val="000000"/>
                <w:sz w:val="18"/>
                <w:szCs w:val="18"/>
                <w:rtl/>
              </w:rPr>
              <w:t>321</w:t>
            </w:r>
          </w:p>
        </w:tc>
      </w:tr>
      <w:tr w:rsidR="00B23AE7" w:rsidRPr="00913399" w14:paraId="7D76A26F" w14:textId="77777777" w:rsidTr="00B23A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30BB82E" w14:textId="77777777" w:rsidR="00B23AE7" w:rsidRPr="00913399" w:rsidRDefault="00B23AE7" w:rsidP="00AF5051">
            <w:pPr>
              <w:rPr>
                <w:rFonts w:eastAsia="Times New Roman" w:cstheme="minorHAnsi"/>
                <w:color w:val="000000"/>
                <w:sz w:val="18"/>
                <w:szCs w:val="18"/>
              </w:rPr>
            </w:pPr>
            <w:r>
              <w:rPr>
                <w:rFonts w:eastAsia="Times New Roman" w:cstheme="minorHAnsi"/>
                <w:color w:val="000000"/>
                <w:sz w:val="18"/>
                <w:szCs w:val="18"/>
              </w:rPr>
              <w:t>AMTDC</w:t>
            </w:r>
          </w:p>
        </w:tc>
        <w:tc>
          <w:tcPr>
            <w:tcW w:w="822" w:type="pct"/>
            <w:noWrap/>
            <w:hideMark/>
          </w:tcPr>
          <w:p w14:paraId="43A5762E"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5,763,570</w:t>
            </w:r>
          </w:p>
        </w:tc>
        <w:tc>
          <w:tcPr>
            <w:tcW w:w="827" w:type="pct"/>
            <w:noWrap/>
            <w:hideMark/>
          </w:tcPr>
          <w:p w14:paraId="3DB3A8C4"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16,602,714</w:t>
            </w:r>
          </w:p>
        </w:tc>
        <w:tc>
          <w:tcPr>
            <w:tcW w:w="736" w:type="pct"/>
            <w:noWrap/>
            <w:hideMark/>
          </w:tcPr>
          <w:p w14:paraId="305E29D1"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739" w:type="pct"/>
            <w:noWrap/>
            <w:hideMark/>
          </w:tcPr>
          <w:p w14:paraId="2776FCC3"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641" w:type="pct"/>
            <w:noWrap/>
            <w:hideMark/>
          </w:tcPr>
          <w:p w14:paraId="1ACB8368"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383,110</w:t>
            </w:r>
          </w:p>
        </w:tc>
        <w:tc>
          <w:tcPr>
            <w:tcW w:w="680" w:type="pct"/>
            <w:noWrap/>
            <w:hideMark/>
          </w:tcPr>
          <w:p w14:paraId="0C7CF9F6"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1,445,469</w:t>
            </w:r>
          </w:p>
        </w:tc>
      </w:tr>
      <w:tr w:rsidR="00B23AE7" w:rsidRPr="00913399" w14:paraId="67B3DDB7" w14:textId="77777777" w:rsidTr="00B23AE7">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4B428225" w14:textId="77777777" w:rsidR="00B23AE7" w:rsidRPr="00913399" w:rsidRDefault="00B23AE7" w:rsidP="00AF5051">
            <w:pPr>
              <w:rPr>
                <w:rFonts w:eastAsia="Times New Roman" w:cstheme="minorHAnsi"/>
                <w:color w:val="000000"/>
                <w:sz w:val="18"/>
                <w:szCs w:val="18"/>
              </w:rPr>
            </w:pPr>
            <w:r w:rsidRPr="00913399">
              <w:rPr>
                <w:rFonts w:eastAsia="Times New Roman" w:cstheme="minorHAnsi"/>
                <w:color w:val="000000"/>
                <w:sz w:val="18"/>
                <w:szCs w:val="18"/>
              </w:rPr>
              <w:t>UPS</w:t>
            </w:r>
          </w:p>
        </w:tc>
        <w:tc>
          <w:tcPr>
            <w:tcW w:w="822" w:type="pct"/>
            <w:noWrap/>
            <w:hideMark/>
          </w:tcPr>
          <w:p w14:paraId="5187AF2A"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98,576</w:t>
            </w:r>
          </w:p>
        </w:tc>
        <w:tc>
          <w:tcPr>
            <w:tcW w:w="827" w:type="pct"/>
            <w:noWrap/>
            <w:hideMark/>
          </w:tcPr>
          <w:p w14:paraId="5D57C369"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298,303</w:t>
            </w:r>
          </w:p>
        </w:tc>
        <w:tc>
          <w:tcPr>
            <w:tcW w:w="736" w:type="pct"/>
            <w:noWrap/>
            <w:hideMark/>
          </w:tcPr>
          <w:p w14:paraId="0AF0753B"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739" w:type="pct"/>
            <w:noWrap/>
            <w:hideMark/>
          </w:tcPr>
          <w:p w14:paraId="45CE02FE"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641" w:type="pct"/>
            <w:noWrap/>
            <w:hideMark/>
          </w:tcPr>
          <w:p w14:paraId="0B55AAB6"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36,079</w:t>
            </w:r>
          </w:p>
        </w:tc>
        <w:tc>
          <w:tcPr>
            <w:tcW w:w="680" w:type="pct"/>
            <w:noWrap/>
            <w:hideMark/>
          </w:tcPr>
          <w:p w14:paraId="7082B2D3" w14:textId="77777777" w:rsidR="00B23AE7" w:rsidRPr="00913399" w:rsidRDefault="00B23AE7" w:rsidP="00AF50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152,319</w:t>
            </w:r>
          </w:p>
        </w:tc>
      </w:tr>
      <w:tr w:rsidR="00B23AE7" w:rsidRPr="00913399" w14:paraId="7DFFFA37" w14:textId="77777777" w:rsidTr="00B23A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7A4D9982" w14:textId="77777777" w:rsidR="00B23AE7" w:rsidRPr="00913399" w:rsidRDefault="00B23AE7" w:rsidP="00AF5051">
            <w:pPr>
              <w:rPr>
                <w:rFonts w:eastAsia="Times New Roman" w:cstheme="minorHAnsi"/>
                <w:color w:val="000000"/>
                <w:sz w:val="18"/>
                <w:szCs w:val="18"/>
              </w:rPr>
            </w:pPr>
            <w:r w:rsidRPr="00913399">
              <w:rPr>
                <w:rFonts w:eastAsia="Times New Roman" w:cstheme="minorHAnsi"/>
                <w:color w:val="000000"/>
                <w:sz w:val="18"/>
                <w:szCs w:val="18"/>
              </w:rPr>
              <w:t>Metro</w:t>
            </w:r>
          </w:p>
        </w:tc>
        <w:tc>
          <w:tcPr>
            <w:tcW w:w="822" w:type="pct"/>
            <w:noWrap/>
            <w:hideMark/>
          </w:tcPr>
          <w:p w14:paraId="0E06FCE0"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1,478,698</w:t>
            </w:r>
          </w:p>
        </w:tc>
        <w:tc>
          <w:tcPr>
            <w:tcW w:w="827" w:type="pct"/>
            <w:noWrap/>
            <w:hideMark/>
          </w:tcPr>
          <w:p w14:paraId="3D1FDF8A"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4,393,210</w:t>
            </w:r>
          </w:p>
        </w:tc>
        <w:tc>
          <w:tcPr>
            <w:tcW w:w="736" w:type="pct"/>
            <w:noWrap/>
            <w:hideMark/>
          </w:tcPr>
          <w:p w14:paraId="0ACF7386"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739" w:type="pct"/>
            <w:noWrap/>
            <w:hideMark/>
          </w:tcPr>
          <w:p w14:paraId="538F8C9B"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641" w:type="pct"/>
            <w:noWrap/>
            <w:hideMark/>
          </w:tcPr>
          <w:p w14:paraId="4512079A"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293,747</w:t>
            </w:r>
          </w:p>
        </w:tc>
        <w:tc>
          <w:tcPr>
            <w:tcW w:w="680" w:type="pct"/>
            <w:noWrap/>
            <w:hideMark/>
          </w:tcPr>
          <w:p w14:paraId="5FBA6AFF" w14:textId="77777777" w:rsidR="00B23AE7" w:rsidRPr="00913399" w:rsidRDefault="00B23AE7" w:rsidP="00AF50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994,992</w:t>
            </w:r>
          </w:p>
        </w:tc>
      </w:tr>
    </w:tbl>
    <w:p w14:paraId="602EFDE6" w14:textId="77777777" w:rsidR="00B23AE7" w:rsidRDefault="00B23AE7" w:rsidP="00B23AE7">
      <w:pPr>
        <w:suppressAutoHyphens/>
        <w:autoSpaceDE w:val="0"/>
        <w:autoSpaceDN w:val="0"/>
        <w:adjustRightInd w:val="0"/>
        <w:spacing w:after="0" w:line="288" w:lineRule="auto"/>
        <w:textAlignment w:val="center"/>
        <w:rPr>
          <w:rFonts w:ascii="Calibri" w:hAnsi="Calibri" w:cs="Calibri"/>
          <w:sz w:val="20"/>
          <w:szCs w:val="20"/>
        </w:rPr>
      </w:pPr>
    </w:p>
    <w:p w14:paraId="05CF4C61" w14:textId="77777777" w:rsidR="00B23AE7" w:rsidRDefault="00B23AE7" w:rsidP="00B23AE7">
      <w:pPr>
        <w:suppressAutoHyphens/>
        <w:autoSpaceDE w:val="0"/>
        <w:autoSpaceDN w:val="0"/>
        <w:adjustRightInd w:val="0"/>
        <w:spacing w:after="0" w:line="288" w:lineRule="auto"/>
        <w:jc w:val="center"/>
        <w:textAlignment w:val="center"/>
        <w:rPr>
          <w:rFonts w:ascii="Calibri" w:eastAsia="Calibri" w:hAnsi="Calibri" w:cs="Calibri"/>
          <w:color w:val="373C3A"/>
          <w:sz w:val="20"/>
          <w:szCs w:val="20"/>
        </w:rPr>
      </w:pPr>
      <w:r>
        <w:rPr>
          <w:rFonts w:ascii="Calibri" w:eastAsia="Calibri" w:hAnsi="Calibri" w:cs="Calibri"/>
          <w:b/>
          <w:bCs/>
          <w:smallCaps/>
          <w:color w:val="727C78"/>
          <w:spacing w:val="96"/>
          <w:sz w:val="24"/>
          <w:szCs w:val="24"/>
        </w:rPr>
        <w:t>Diesel</w:t>
      </w:r>
    </w:p>
    <w:tbl>
      <w:tblPr>
        <w:tblStyle w:val="GridTable4-Accent6"/>
        <w:tblW w:w="6223" w:type="dxa"/>
        <w:tblLayout w:type="fixed"/>
        <w:tblLook w:val="04A0" w:firstRow="1" w:lastRow="0" w:firstColumn="1" w:lastColumn="0" w:noHBand="0" w:noVBand="1"/>
      </w:tblPr>
      <w:tblGrid>
        <w:gridCol w:w="3448"/>
        <w:gridCol w:w="1355"/>
        <w:gridCol w:w="1420"/>
      </w:tblGrid>
      <w:tr w:rsidR="00B23AE7" w14:paraId="4DA27850" w14:textId="77777777" w:rsidTr="00B23AE7">
        <w:trPr>
          <w:gridAfter w:val="2"/>
          <w:cnfStyle w:val="100000000000" w:firstRow="1" w:lastRow="0" w:firstColumn="0" w:lastColumn="0" w:oddVBand="0" w:evenVBand="0" w:oddHBand="0" w:evenHBand="0" w:firstRowFirstColumn="0" w:firstRowLastColumn="0" w:lastRowFirstColumn="0" w:lastRowLastColumn="0"/>
          <w:wAfter w:w="2775" w:type="dxa"/>
          <w:trHeight w:val="65"/>
        </w:trPr>
        <w:tc>
          <w:tcPr>
            <w:cnfStyle w:val="001000000000" w:firstRow="0" w:lastRow="0" w:firstColumn="1" w:lastColumn="0" w:oddVBand="0" w:evenVBand="0" w:oddHBand="0" w:evenHBand="0" w:firstRowFirstColumn="0" w:firstRowLastColumn="0" w:lastRowFirstColumn="0" w:lastRowLastColumn="0"/>
            <w:tcW w:w="3448" w:type="dxa"/>
            <w:hideMark/>
          </w:tcPr>
          <w:p w14:paraId="7CB1E752"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FFFFFF"/>
                <w:sz w:val="24"/>
                <w:szCs w:val="24"/>
              </w:rPr>
              <w:t>Company</w:t>
            </w:r>
          </w:p>
        </w:tc>
      </w:tr>
      <w:tr w:rsidR="00B23AE7" w14:paraId="76819272" w14:textId="77777777" w:rsidTr="00B23AE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448" w:type="dxa"/>
            <w:hideMark/>
          </w:tcPr>
          <w:p w14:paraId="6CEE6695"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Year</w:t>
            </w:r>
          </w:p>
        </w:tc>
        <w:tc>
          <w:tcPr>
            <w:tcW w:w="1355" w:type="dxa"/>
            <w:hideMark/>
          </w:tcPr>
          <w:p w14:paraId="10E253F3" w14:textId="77777777" w:rsidR="00B23AE7" w:rsidRDefault="00B23AE7" w:rsidP="00AF5051">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2017</w:t>
            </w:r>
          </w:p>
        </w:tc>
        <w:tc>
          <w:tcPr>
            <w:tcW w:w="1420" w:type="dxa"/>
            <w:hideMark/>
          </w:tcPr>
          <w:p w14:paraId="55BB4175" w14:textId="77777777" w:rsidR="00B23AE7" w:rsidRDefault="00B23AE7" w:rsidP="00AF5051">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2017</w:t>
            </w:r>
          </w:p>
        </w:tc>
      </w:tr>
      <w:tr w:rsidR="00B23AE7" w14:paraId="1646315E" w14:textId="77777777" w:rsidTr="00B23AE7">
        <w:trPr>
          <w:trHeight w:val="65"/>
        </w:trPr>
        <w:tc>
          <w:tcPr>
            <w:cnfStyle w:val="001000000000" w:firstRow="0" w:lastRow="0" w:firstColumn="1" w:lastColumn="0" w:oddVBand="0" w:evenVBand="0" w:oddHBand="0" w:evenHBand="0" w:firstRowFirstColumn="0" w:firstRowLastColumn="0" w:lastRowFirstColumn="0" w:lastRowLastColumn="0"/>
            <w:tcW w:w="3448" w:type="dxa"/>
            <w:hideMark/>
          </w:tcPr>
          <w:p w14:paraId="63DC1307"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Units / Value EGP</w:t>
            </w:r>
          </w:p>
        </w:tc>
        <w:tc>
          <w:tcPr>
            <w:tcW w:w="1355" w:type="dxa"/>
            <w:hideMark/>
          </w:tcPr>
          <w:p w14:paraId="0CD2D7E0" w14:textId="77777777" w:rsidR="00B23AE7" w:rsidRDefault="00B23AE7" w:rsidP="00AF5051">
            <w:pPr>
              <w:autoSpaceDE w:val="0"/>
              <w:autoSpaceDN w:val="0"/>
              <w:adjustRightInd w:val="0"/>
              <w:spacing w:line="288"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UNIT</w:t>
            </w:r>
          </w:p>
        </w:tc>
        <w:tc>
          <w:tcPr>
            <w:tcW w:w="1420" w:type="dxa"/>
            <w:hideMark/>
          </w:tcPr>
          <w:p w14:paraId="0FB0682C" w14:textId="77777777" w:rsidR="00B23AE7" w:rsidRDefault="00B23AE7" w:rsidP="00AF5051">
            <w:pPr>
              <w:autoSpaceDE w:val="0"/>
              <w:autoSpaceDN w:val="0"/>
              <w:adjustRightInd w:val="0"/>
              <w:spacing w:line="288"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VALUE</w:t>
            </w:r>
          </w:p>
        </w:tc>
      </w:tr>
      <w:tr w:rsidR="00B23AE7" w14:paraId="70B87DDF" w14:textId="77777777" w:rsidTr="00B23AE7">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3448" w:type="dxa"/>
            <w:hideMark/>
          </w:tcPr>
          <w:p w14:paraId="1DE0A7B6"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AMIDC</w:t>
            </w:r>
          </w:p>
        </w:tc>
        <w:tc>
          <w:tcPr>
            <w:tcW w:w="1355" w:type="dxa"/>
          </w:tcPr>
          <w:p w14:paraId="4E8EAC4F" w14:textId="77777777" w:rsidR="00B23AE7" w:rsidRPr="008E52A7" w:rsidRDefault="00B23AE7" w:rsidP="00AF5051">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1420" w:type="dxa"/>
          </w:tcPr>
          <w:p w14:paraId="52753F92" w14:textId="77777777" w:rsidR="00B23AE7" w:rsidRPr="008E52A7" w:rsidRDefault="00B23AE7" w:rsidP="00AF5051">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r>
      <w:tr w:rsidR="00B23AE7" w14:paraId="70B20F71" w14:textId="77777777" w:rsidTr="00B23AE7">
        <w:trPr>
          <w:trHeight w:val="65"/>
        </w:trPr>
        <w:tc>
          <w:tcPr>
            <w:cnfStyle w:val="001000000000" w:firstRow="0" w:lastRow="0" w:firstColumn="1" w:lastColumn="0" w:oddVBand="0" w:evenVBand="0" w:oddHBand="0" w:evenHBand="0" w:firstRowFirstColumn="0" w:firstRowLastColumn="0" w:lastRowFirstColumn="0" w:lastRowLastColumn="0"/>
            <w:tcW w:w="3448" w:type="dxa"/>
            <w:hideMark/>
          </w:tcPr>
          <w:p w14:paraId="70C1C108"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HAYAT</w:t>
            </w:r>
          </w:p>
        </w:tc>
        <w:tc>
          <w:tcPr>
            <w:tcW w:w="1355" w:type="dxa"/>
            <w:hideMark/>
          </w:tcPr>
          <w:p w14:paraId="541734D5" w14:textId="77777777" w:rsidR="00B23AE7" w:rsidRPr="008E52A7" w:rsidRDefault="00B23AE7" w:rsidP="00AF5051">
            <w:pPr>
              <w:jc w:val="center"/>
              <w:cnfStyle w:val="000000000000" w:firstRow="0" w:lastRow="0" w:firstColumn="0" w:lastColumn="0" w:oddVBand="0" w:evenVBand="0" w:oddHBand="0" w:evenHBand="0" w:firstRowFirstColumn="0" w:firstRowLastColumn="0" w:lastRowFirstColumn="0" w:lastRowLastColumn="0"/>
            </w:pPr>
            <w:r w:rsidRPr="0086670A">
              <w:t>506</w:t>
            </w:r>
            <w:r>
              <w:t>,</w:t>
            </w:r>
            <w:r w:rsidRPr="0086670A">
              <w:t>068</w:t>
            </w:r>
          </w:p>
        </w:tc>
        <w:tc>
          <w:tcPr>
            <w:tcW w:w="1420" w:type="dxa"/>
            <w:hideMark/>
          </w:tcPr>
          <w:p w14:paraId="1952C2FF" w14:textId="77777777" w:rsidR="00B23AE7" w:rsidRPr="0086670A" w:rsidRDefault="00B23AE7" w:rsidP="00AF5051">
            <w:pPr>
              <w:jc w:val="center"/>
              <w:cnfStyle w:val="000000000000" w:firstRow="0" w:lastRow="0" w:firstColumn="0" w:lastColumn="0" w:oddVBand="0" w:evenVBand="0" w:oddHBand="0" w:evenHBand="0" w:firstRowFirstColumn="0" w:firstRowLastColumn="0" w:lastRowFirstColumn="0" w:lastRowLastColumn="0"/>
              <w:rPr>
                <w:rtl/>
              </w:rPr>
            </w:pPr>
            <w:r w:rsidRPr="0086670A">
              <w:t>1,847,147</w:t>
            </w:r>
          </w:p>
        </w:tc>
      </w:tr>
      <w:tr w:rsidR="00B23AE7" w14:paraId="00A42023" w14:textId="77777777" w:rsidTr="00B23AE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448" w:type="dxa"/>
            <w:hideMark/>
          </w:tcPr>
          <w:p w14:paraId="7A076459"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tl/>
              </w:rPr>
            </w:pPr>
            <w:r>
              <w:rPr>
                <w:rFonts w:ascii="Calibri" w:eastAsia="Calibri" w:hAnsi="Calibri" w:cs="Calibri"/>
                <w:b w:val="0"/>
                <w:bCs w:val="0"/>
                <w:color w:val="373C3A"/>
                <w:sz w:val="20"/>
                <w:szCs w:val="20"/>
              </w:rPr>
              <w:t>SECLAM</w:t>
            </w:r>
          </w:p>
        </w:tc>
        <w:tc>
          <w:tcPr>
            <w:tcW w:w="1355" w:type="dxa"/>
            <w:hideMark/>
          </w:tcPr>
          <w:p w14:paraId="08A1A5BE" w14:textId="77777777" w:rsidR="00B23AE7" w:rsidRPr="008E52A7" w:rsidRDefault="00B23AE7" w:rsidP="00AF5051">
            <w:pPr>
              <w:jc w:val="center"/>
              <w:cnfStyle w:val="000000100000" w:firstRow="0" w:lastRow="0" w:firstColumn="0" w:lastColumn="0" w:oddVBand="0" w:evenVBand="0" w:oddHBand="1" w:evenHBand="0" w:firstRowFirstColumn="0" w:firstRowLastColumn="0" w:lastRowFirstColumn="0" w:lastRowLastColumn="0"/>
            </w:pPr>
            <w:r w:rsidRPr="00CC7414">
              <w:t>2</w:t>
            </w:r>
            <w:r>
              <w:t>,</w:t>
            </w:r>
            <w:r w:rsidRPr="00CC7414">
              <w:t>230</w:t>
            </w:r>
            <w:r>
              <w:t>,</w:t>
            </w:r>
            <w:r w:rsidRPr="00CC7414">
              <w:t>058</w:t>
            </w:r>
          </w:p>
        </w:tc>
        <w:tc>
          <w:tcPr>
            <w:tcW w:w="1420" w:type="dxa"/>
            <w:hideMark/>
          </w:tcPr>
          <w:p w14:paraId="3C6023CB" w14:textId="77777777" w:rsidR="00B23AE7" w:rsidRPr="008E52A7" w:rsidRDefault="00B23AE7" w:rsidP="00AF5051">
            <w:pPr>
              <w:jc w:val="center"/>
              <w:cnfStyle w:val="000000100000" w:firstRow="0" w:lastRow="0" w:firstColumn="0" w:lastColumn="0" w:oddVBand="0" w:evenVBand="0" w:oddHBand="1" w:evenHBand="0" w:firstRowFirstColumn="0" w:firstRowLastColumn="0" w:lastRowFirstColumn="0" w:lastRowLastColumn="0"/>
            </w:pPr>
            <w:r w:rsidRPr="00CC7414">
              <w:t>6</w:t>
            </w:r>
            <w:r>
              <w:t>,</w:t>
            </w:r>
            <w:r w:rsidRPr="00CC7414">
              <w:t>864</w:t>
            </w:r>
            <w:r>
              <w:t>,</w:t>
            </w:r>
            <w:r w:rsidRPr="00CC7414">
              <w:t>536</w:t>
            </w:r>
          </w:p>
        </w:tc>
      </w:tr>
      <w:tr w:rsidR="00B23AE7" w14:paraId="1D707B4D" w14:textId="77777777" w:rsidTr="00B23AE7">
        <w:trPr>
          <w:trHeight w:val="65"/>
        </w:trPr>
        <w:tc>
          <w:tcPr>
            <w:cnfStyle w:val="001000000000" w:firstRow="0" w:lastRow="0" w:firstColumn="1" w:lastColumn="0" w:oddVBand="0" w:evenVBand="0" w:oddHBand="0" w:evenHBand="0" w:firstRowFirstColumn="0" w:firstRowLastColumn="0" w:lastRowFirstColumn="0" w:lastRowLastColumn="0"/>
            <w:tcW w:w="3448" w:type="dxa"/>
            <w:hideMark/>
          </w:tcPr>
          <w:p w14:paraId="33718F32"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Mansour Trading &amp; Distribution</w:t>
            </w:r>
          </w:p>
        </w:tc>
        <w:tc>
          <w:tcPr>
            <w:tcW w:w="1355" w:type="dxa"/>
            <w:hideMark/>
          </w:tcPr>
          <w:p w14:paraId="268F38A6" w14:textId="77777777" w:rsidR="00B23AE7" w:rsidRPr="008E52A7" w:rsidRDefault="00B23AE7" w:rsidP="00AF5051">
            <w:pPr>
              <w:jc w:val="center"/>
              <w:cnfStyle w:val="000000000000" w:firstRow="0" w:lastRow="0" w:firstColumn="0" w:lastColumn="0" w:oddVBand="0" w:evenVBand="0" w:oddHBand="0" w:evenHBand="0" w:firstRowFirstColumn="0" w:firstRowLastColumn="0" w:lastRowFirstColumn="0" w:lastRowLastColumn="0"/>
            </w:pPr>
            <w:r>
              <w:t>1,414</w:t>
            </w:r>
          </w:p>
        </w:tc>
        <w:tc>
          <w:tcPr>
            <w:tcW w:w="1420" w:type="dxa"/>
            <w:hideMark/>
          </w:tcPr>
          <w:p w14:paraId="5F7D0238" w14:textId="77777777" w:rsidR="00B23AE7" w:rsidRPr="008E52A7" w:rsidRDefault="00B23AE7" w:rsidP="00AF5051">
            <w:pPr>
              <w:jc w:val="center"/>
              <w:cnfStyle w:val="000000000000" w:firstRow="0" w:lastRow="0" w:firstColumn="0" w:lastColumn="0" w:oddVBand="0" w:evenVBand="0" w:oddHBand="0" w:evenHBand="0" w:firstRowFirstColumn="0" w:firstRowLastColumn="0" w:lastRowFirstColumn="0" w:lastRowLastColumn="0"/>
              <w:rPr>
                <w:rtl/>
              </w:rPr>
            </w:pPr>
            <w:r>
              <w:t>4,208</w:t>
            </w:r>
          </w:p>
        </w:tc>
      </w:tr>
      <w:tr w:rsidR="00B23AE7" w14:paraId="3964D15A" w14:textId="77777777" w:rsidTr="00B23AE7">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448" w:type="dxa"/>
            <w:hideMark/>
          </w:tcPr>
          <w:p w14:paraId="7F37070B"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Total</w:t>
            </w:r>
          </w:p>
        </w:tc>
        <w:tc>
          <w:tcPr>
            <w:tcW w:w="1355" w:type="dxa"/>
            <w:hideMark/>
          </w:tcPr>
          <w:p w14:paraId="7D163B89" w14:textId="77777777" w:rsidR="00B23AE7" w:rsidRPr="00E34B44"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r>
              <w:rPr>
                <w:rFonts w:ascii="Calibri" w:hAnsi="Calibri" w:hint="cs"/>
                <w:color w:val="000000"/>
                <w:rtl/>
              </w:rPr>
              <w:t>,</w:t>
            </w:r>
            <w:r>
              <w:rPr>
                <w:rFonts w:ascii="Calibri" w:hAnsi="Calibri"/>
                <w:color w:val="000000"/>
              </w:rPr>
              <w:t>737</w:t>
            </w:r>
            <w:r>
              <w:rPr>
                <w:rFonts w:ascii="Calibri" w:hAnsi="Calibri" w:hint="cs"/>
                <w:color w:val="000000"/>
                <w:rtl/>
                <w:lang w:bidi="ar-EG"/>
              </w:rPr>
              <w:t>,</w:t>
            </w:r>
            <w:r>
              <w:rPr>
                <w:rFonts w:ascii="Calibri" w:hAnsi="Calibri"/>
                <w:color w:val="000000"/>
              </w:rPr>
              <w:t>540</w:t>
            </w:r>
          </w:p>
        </w:tc>
        <w:tc>
          <w:tcPr>
            <w:tcW w:w="1420" w:type="dxa"/>
            <w:hideMark/>
          </w:tcPr>
          <w:p w14:paraId="58F6F16D" w14:textId="77777777" w:rsidR="00B23AE7" w:rsidRPr="00E34B44"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r>
              <w:rPr>
                <w:rFonts w:ascii="Calibri" w:hAnsi="Calibri" w:hint="cs"/>
                <w:color w:val="000000"/>
                <w:rtl/>
              </w:rPr>
              <w:t>,</w:t>
            </w:r>
            <w:r>
              <w:rPr>
                <w:rFonts w:ascii="Calibri" w:hAnsi="Calibri"/>
                <w:color w:val="000000"/>
              </w:rPr>
              <w:t>715</w:t>
            </w:r>
            <w:r>
              <w:rPr>
                <w:rFonts w:ascii="Calibri" w:hAnsi="Calibri" w:hint="cs"/>
                <w:color w:val="000000"/>
                <w:rtl/>
              </w:rPr>
              <w:t>,</w:t>
            </w:r>
            <w:r>
              <w:rPr>
                <w:rFonts w:ascii="Calibri" w:hAnsi="Calibri"/>
                <w:color w:val="000000"/>
              </w:rPr>
              <w:t>891</w:t>
            </w:r>
          </w:p>
        </w:tc>
      </w:tr>
    </w:tbl>
    <w:p w14:paraId="6BC02DE1" w14:textId="77777777" w:rsidR="00B23AE7" w:rsidRDefault="00B23AE7" w:rsidP="00B23AE7">
      <w:pPr>
        <w:autoSpaceDE w:val="0"/>
        <w:autoSpaceDN w:val="0"/>
        <w:adjustRightInd w:val="0"/>
        <w:spacing w:after="0" w:line="288" w:lineRule="auto"/>
        <w:textAlignment w:val="center"/>
        <w:rPr>
          <w:rFonts w:ascii="Calibri" w:eastAsia="Calibri" w:hAnsi="Calibri" w:cs="Calibri"/>
          <w:b/>
          <w:bCs/>
          <w:smallCaps/>
          <w:color w:val="727C78"/>
          <w:spacing w:val="96"/>
          <w:sz w:val="24"/>
          <w:szCs w:val="24"/>
        </w:rPr>
      </w:pPr>
    </w:p>
    <w:p w14:paraId="30FC5F46" w14:textId="77777777" w:rsidR="00B23AE7" w:rsidRDefault="00B23AE7" w:rsidP="00B23AE7">
      <w:pPr>
        <w:autoSpaceDE w:val="0"/>
        <w:autoSpaceDN w:val="0"/>
        <w:adjustRightInd w:val="0"/>
        <w:spacing w:after="0" w:line="288" w:lineRule="auto"/>
        <w:jc w:val="center"/>
        <w:textAlignment w:val="center"/>
        <w:rPr>
          <w:rFonts w:ascii="Calibri" w:eastAsia="Calibri" w:hAnsi="Calibri" w:cs="Calibri"/>
          <w:b/>
          <w:bCs/>
          <w:smallCaps/>
          <w:color w:val="727C78"/>
          <w:spacing w:val="96"/>
          <w:sz w:val="24"/>
          <w:szCs w:val="24"/>
        </w:rPr>
      </w:pPr>
    </w:p>
    <w:p w14:paraId="1066D607" w14:textId="77777777" w:rsidR="00B23AE7" w:rsidRDefault="00B23AE7" w:rsidP="00B23AE7">
      <w:pPr>
        <w:autoSpaceDE w:val="0"/>
        <w:autoSpaceDN w:val="0"/>
        <w:adjustRightInd w:val="0"/>
        <w:spacing w:after="0" w:line="288" w:lineRule="auto"/>
        <w:jc w:val="center"/>
        <w:textAlignment w:val="center"/>
        <w:rPr>
          <w:rFonts w:ascii="Calibri" w:eastAsia="Calibri" w:hAnsi="Calibri" w:cs="Calibri"/>
          <w:b/>
          <w:bCs/>
          <w:smallCaps/>
          <w:color w:val="727C78"/>
          <w:spacing w:val="96"/>
          <w:sz w:val="24"/>
          <w:szCs w:val="24"/>
        </w:rPr>
      </w:pPr>
    </w:p>
    <w:p w14:paraId="740B4C29" w14:textId="77777777" w:rsidR="00B23AE7" w:rsidRDefault="00B23AE7" w:rsidP="00B23AE7">
      <w:pPr>
        <w:autoSpaceDE w:val="0"/>
        <w:autoSpaceDN w:val="0"/>
        <w:adjustRightInd w:val="0"/>
        <w:spacing w:after="0" w:line="288" w:lineRule="auto"/>
        <w:jc w:val="center"/>
        <w:textAlignment w:val="center"/>
        <w:rPr>
          <w:rFonts w:ascii="Calibri" w:eastAsia="Calibri" w:hAnsi="Calibri" w:cs="Calibri"/>
          <w:b/>
          <w:bCs/>
          <w:smallCaps/>
          <w:color w:val="727C78"/>
          <w:spacing w:val="96"/>
          <w:sz w:val="24"/>
          <w:szCs w:val="24"/>
        </w:rPr>
      </w:pPr>
    </w:p>
    <w:p w14:paraId="70808D9F" w14:textId="77777777" w:rsidR="00B23AE7" w:rsidRDefault="00B23AE7" w:rsidP="00B23AE7">
      <w:pPr>
        <w:autoSpaceDE w:val="0"/>
        <w:autoSpaceDN w:val="0"/>
        <w:adjustRightInd w:val="0"/>
        <w:spacing w:after="0" w:line="288" w:lineRule="auto"/>
        <w:jc w:val="center"/>
        <w:textAlignment w:val="center"/>
        <w:rPr>
          <w:rFonts w:ascii="Calibri" w:eastAsia="Calibri" w:hAnsi="Calibri" w:cs="Calibri"/>
          <w:b/>
          <w:bCs/>
          <w:smallCaps/>
          <w:color w:val="727C78"/>
          <w:spacing w:val="96"/>
          <w:sz w:val="24"/>
          <w:szCs w:val="24"/>
        </w:rPr>
      </w:pPr>
    </w:p>
    <w:p w14:paraId="5E3FB93C" w14:textId="77777777" w:rsidR="00B23AE7" w:rsidRDefault="00B23AE7" w:rsidP="00B23AE7">
      <w:pPr>
        <w:autoSpaceDE w:val="0"/>
        <w:autoSpaceDN w:val="0"/>
        <w:adjustRightInd w:val="0"/>
        <w:spacing w:after="0" w:line="288" w:lineRule="auto"/>
        <w:jc w:val="center"/>
        <w:textAlignment w:val="center"/>
        <w:rPr>
          <w:rFonts w:ascii="Calibri" w:eastAsia="Calibri" w:hAnsi="Calibri" w:cs="Calibri"/>
          <w:b/>
          <w:bCs/>
          <w:smallCaps/>
          <w:color w:val="727C78"/>
          <w:spacing w:val="96"/>
          <w:sz w:val="24"/>
          <w:szCs w:val="24"/>
        </w:rPr>
      </w:pPr>
    </w:p>
    <w:p w14:paraId="46ACF5D1" w14:textId="0EC60879" w:rsidR="00B23AE7" w:rsidRDefault="00B23AE7" w:rsidP="00B23AE7">
      <w:pPr>
        <w:autoSpaceDE w:val="0"/>
        <w:autoSpaceDN w:val="0"/>
        <w:adjustRightInd w:val="0"/>
        <w:spacing w:after="0" w:line="288" w:lineRule="auto"/>
        <w:jc w:val="center"/>
        <w:textAlignment w:val="center"/>
        <w:rPr>
          <w:rFonts w:ascii="Calibri" w:eastAsia="Calibri" w:hAnsi="Calibri" w:cs="Calibri"/>
          <w:b/>
          <w:bCs/>
          <w:smallCaps/>
          <w:color w:val="727C78"/>
          <w:spacing w:val="48"/>
          <w:sz w:val="24"/>
          <w:szCs w:val="24"/>
        </w:rPr>
      </w:pPr>
      <w:r>
        <w:rPr>
          <w:rFonts w:ascii="Calibri" w:eastAsia="Calibri" w:hAnsi="Calibri" w:cs="Calibri"/>
          <w:b/>
          <w:bCs/>
          <w:smallCaps/>
          <w:color w:val="727C78"/>
          <w:spacing w:val="96"/>
          <w:sz w:val="24"/>
          <w:szCs w:val="24"/>
        </w:rPr>
        <w:lastRenderedPageBreak/>
        <w:t>Water</w:t>
      </w:r>
    </w:p>
    <w:tbl>
      <w:tblPr>
        <w:tblStyle w:val="GridTable4-Accent6"/>
        <w:tblW w:w="5986" w:type="dxa"/>
        <w:tblLayout w:type="fixed"/>
        <w:tblLook w:val="04A0" w:firstRow="1" w:lastRow="0" w:firstColumn="1" w:lastColumn="0" w:noHBand="0" w:noVBand="1"/>
      </w:tblPr>
      <w:tblGrid>
        <w:gridCol w:w="3211"/>
        <w:gridCol w:w="1295"/>
        <w:gridCol w:w="1480"/>
      </w:tblGrid>
      <w:tr w:rsidR="00B23AE7" w14:paraId="73CAD8CB" w14:textId="77777777" w:rsidTr="00B23AE7">
        <w:trPr>
          <w:gridAfter w:val="2"/>
          <w:cnfStyle w:val="100000000000" w:firstRow="1" w:lastRow="0" w:firstColumn="0" w:lastColumn="0" w:oddVBand="0" w:evenVBand="0" w:oddHBand="0" w:evenHBand="0" w:firstRowFirstColumn="0" w:firstRowLastColumn="0" w:lastRowFirstColumn="0" w:lastRowLastColumn="0"/>
          <w:wAfter w:w="2775" w:type="dxa"/>
          <w:trHeight w:val="59"/>
        </w:trPr>
        <w:tc>
          <w:tcPr>
            <w:cnfStyle w:val="001000000000" w:firstRow="0" w:lastRow="0" w:firstColumn="1" w:lastColumn="0" w:oddVBand="0" w:evenVBand="0" w:oddHBand="0" w:evenHBand="0" w:firstRowFirstColumn="0" w:firstRowLastColumn="0" w:lastRowFirstColumn="0" w:lastRowLastColumn="0"/>
            <w:tcW w:w="3211" w:type="dxa"/>
            <w:hideMark/>
          </w:tcPr>
          <w:p w14:paraId="745F2E1C"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FFFFFF"/>
                <w:sz w:val="24"/>
                <w:szCs w:val="24"/>
              </w:rPr>
              <w:t>Company</w:t>
            </w:r>
          </w:p>
        </w:tc>
      </w:tr>
      <w:tr w:rsidR="00B23AE7" w14:paraId="67DA91B3" w14:textId="77777777" w:rsidTr="00B23AE7">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211" w:type="dxa"/>
            <w:hideMark/>
          </w:tcPr>
          <w:p w14:paraId="47EBDF15"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Year</w:t>
            </w:r>
          </w:p>
        </w:tc>
        <w:tc>
          <w:tcPr>
            <w:tcW w:w="1295" w:type="dxa"/>
            <w:hideMark/>
          </w:tcPr>
          <w:p w14:paraId="3ED9F26F" w14:textId="77777777" w:rsidR="00B23AE7" w:rsidRDefault="00B23AE7" w:rsidP="00AF5051">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2017</w:t>
            </w:r>
          </w:p>
        </w:tc>
        <w:tc>
          <w:tcPr>
            <w:tcW w:w="1480" w:type="dxa"/>
            <w:hideMark/>
          </w:tcPr>
          <w:p w14:paraId="4A3662F1" w14:textId="77777777" w:rsidR="00B23AE7" w:rsidRDefault="00B23AE7" w:rsidP="00AF5051">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2017</w:t>
            </w:r>
          </w:p>
        </w:tc>
      </w:tr>
      <w:tr w:rsidR="00B23AE7" w14:paraId="6B498277" w14:textId="77777777" w:rsidTr="00B23AE7">
        <w:trPr>
          <w:trHeight w:val="59"/>
        </w:trPr>
        <w:tc>
          <w:tcPr>
            <w:cnfStyle w:val="001000000000" w:firstRow="0" w:lastRow="0" w:firstColumn="1" w:lastColumn="0" w:oddVBand="0" w:evenVBand="0" w:oddHBand="0" w:evenHBand="0" w:firstRowFirstColumn="0" w:firstRowLastColumn="0" w:lastRowFirstColumn="0" w:lastRowLastColumn="0"/>
            <w:tcW w:w="3211" w:type="dxa"/>
            <w:hideMark/>
          </w:tcPr>
          <w:p w14:paraId="4714701F"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Units / Value EGP</w:t>
            </w:r>
          </w:p>
        </w:tc>
        <w:tc>
          <w:tcPr>
            <w:tcW w:w="1295" w:type="dxa"/>
            <w:hideMark/>
          </w:tcPr>
          <w:p w14:paraId="761E24E8" w14:textId="77777777" w:rsidR="00B23AE7" w:rsidRDefault="00B23AE7" w:rsidP="00AF5051">
            <w:pPr>
              <w:autoSpaceDE w:val="0"/>
              <w:autoSpaceDN w:val="0"/>
              <w:adjustRightInd w:val="0"/>
              <w:spacing w:line="288"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UNIT</w:t>
            </w:r>
          </w:p>
        </w:tc>
        <w:tc>
          <w:tcPr>
            <w:tcW w:w="1480" w:type="dxa"/>
            <w:hideMark/>
          </w:tcPr>
          <w:p w14:paraId="7D7ADBB4" w14:textId="77777777" w:rsidR="00B23AE7" w:rsidRDefault="00B23AE7" w:rsidP="00AF5051">
            <w:pPr>
              <w:autoSpaceDE w:val="0"/>
              <w:autoSpaceDN w:val="0"/>
              <w:adjustRightInd w:val="0"/>
              <w:spacing w:line="288"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VALUE</w:t>
            </w:r>
          </w:p>
        </w:tc>
      </w:tr>
      <w:tr w:rsidR="00B23AE7" w14:paraId="374F3948" w14:textId="77777777" w:rsidTr="00B23AE7">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211" w:type="dxa"/>
            <w:hideMark/>
          </w:tcPr>
          <w:p w14:paraId="7E1F06F6"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MID</w:t>
            </w:r>
          </w:p>
        </w:tc>
        <w:tc>
          <w:tcPr>
            <w:tcW w:w="1295" w:type="dxa"/>
            <w:hideMark/>
          </w:tcPr>
          <w:p w14:paraId="075B15C3"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19,332</w:t>
            </w:r>
          </w:p>
        </w:tc>
        <w:tc>
          <w:tcPr>
            <w:tcW w:w="1480" w:type="dxa"/>
            <w:hideMark/>
          </w:tcPr>
          <w:p w14:paraId="4C5EA032"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116,970</w:t>
            </w:r>
          </w:p>
        </w:tc>
      </w:tr>
      <w:tr w:rsidR="00B23AE7" w14:paraId="07625570" w14:textId="77777777" w:rsidTr="00B23AE7">
        <w:trPr>
          <w:trHeight w:val="59"/>
        </w:trPr>
        <w:tc>
          <w:tcPr>
            <w:cnfStyle w:val="001000000000" w:firstRow="0" w:lastRow="0" w:firstColumn="1" w:lastColumn="0" w:oddVBand="0" w:evenVBand="0" w:oddHBand="0" w:evenHBand="0" w:firstRowFirstColumn="0" w:firstRowLastColumn="0" w:lastRowFirstColumn="0" w:lastRowLastColumn="0"/>
            <w:tcW w:w="3211" w:type="dxa"/>
            <w:hideMark/>
          </w:tcPr>
          <w:p w14:paraId="755545D0"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HAYAT</w:t>
            </w:r>
          </w:p>
        </w:tc>
        <w:tc>
          <w:tcPr>
            <w:tcW w:w="1295" w:type="dxa"/>
            <w:hideMark/>
          </w:tcPr>
          <w:p w14:paraId="6364216A" w14:textId="77777777" w:rsidR="00B23AE7" w:rsidRDefault="00B23AE7" w:rsidP="00AF5051">
            <w:pPr>
              <w:jc w:val="center"/>
              <w:cnfStyle w:val="000000000000" w:firstRow="0" w:lastRow="0" w:firstColumn="0" w:lastColumn="0" w:oddVBand="0" w:evenVBand="0" w:oddHBand="0" w:evenHBand="0" w:firstRowFirstColumn="0" w:firstRowLastColumn="0" w:lastRowFirstColumn="0" w:lastRowLastColumn="0"/>
            </w:pPr>
            <w:r w:rsidRPr="0086670A">
              <w:t>1</w:t>
            </w:r>
            <w:r>
              <w:t>,</w:t>
            </w:r>
            <w:r w:rsidRPr="0086670A">
              <w:t>387</w:t>
            </w:r>
          </w:p>
        </w:tc>
        <w:tc>
          <w:tcPr>
            <w:tcW w:w="1480" w:type="dxa"/>
            <w:hideMark/>
          </w:tcPr>
          <w:p w14:paraId="1362CC3B" w14:textId="77777777" w:rsidR="00B23AE7" w:rsidRDefault="00B23AE7" w:rsidP="00AF5051">
            <w:pPr>
              <w:jc w:val="center"/>
              <w:cnfStyle w:val="000000000000" w:firstRow="0" w:lastRow="0" w:firstColumn="0" w:lastColumn="0" w:oddVBand="0" w:evenVBand="0" w:oddHBand="0" w:evenHBand="0" w:firstRowFirstColumn="0" w:firstRowLastColumn="0" w:lastRowFirstColumn="0" w:lastRowLastColumn="0"/>
            </w:pPr>
            <w:r w:rsidRPr="0086670A">
              <w:t>8,393</w:t>
            </w:r>
          </w:p>
        </w:tc>
      </w:tr>
      <w:tr w:rsidR="00B23AE7" w14:paraId="5A4FF4EF" w14:textId="77777777" w:rsidTr="00B23AE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11" w:type="dxa"/>
            <w:hideMark/>
          </w:tcPr>
          <w:p w14:paraId="62747058"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SECLAM</w:t>
            </w:r>
          </w:p>
        </w:tc>
        <w:tc>
          <w:tcPr>
            <w:tcW w:w="1295" w:type="dxa"/>
            <w:hideMark/>
          </w:tcPr>
          <w:p w14:paraId="2806C4D3"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rsidRPr="00CC7414">
              <w:t>358</w:t>
            </w:r>
            <w:r>
              <w:t>,</w:t>
            </w:r>
            <w:r w:rsidRPr="00CC7414">
              <w:t>370</w:t>
            </w:r>
          </w:p>
        </w:tc>
        <w:tc>
          <w:tcPr>
            <w:tcW w:w="1480" w:type="dxa"/>
            <w:hideMark/>
          </w:tcPr>
          <w:p w14:paraId="26B998DD"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rsidRPr="00CC7414">
              <w:t>2</w:t>
            </w:r>
            <w:r>
              <w:t>,</w:t>
            </w:r>
            <w:r w:rsidRPr="00CC7414">
              <w:t>223</w:t>
            </w:r>
            <w:r>
              <w:t>,</w:t>
            </w:r>
            <w:r w:rsidRPr="00CC7414">
              <w:t>790</w:t>
            </w:r>
          </w:p>
        </w:tc>
      </w:tr>
      <w:tr w:rsidR="00B23AE7" w14:paraId="782919B7" w14:textId="77777777" w:rsidTr="00B23AE7">
        <w:trPr>
          <w:trHeight w:val="59"/>
        </w:trPr>
        <w:tc>
          <w:tcPr>
            <w:cnfStyle w:val="001000000000" w:firstRow="0" w:lastRow="0" w:firstColumn="1" w:lastColumn="0" w:oddVBand="0" w:evenVBand="0" w:oddHBand="0" w:evenHBand="0" w:firstRowFirstColumn="0" w:firstRowLastColumn="0" w:lastRowFirstColumn="0" w:lastRowLastColumn="0"/>
            <w:tcW w:w="3211" w:type="dxa"/>
            <w:hideMark/>
          </w:tcPr>
          <w:p w14:paraId="487468E3"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Mansour Trading &amp; Distribution</w:t>
            </w:r>
          </w:p>
        </w:tc>
        <w:tc>
          <w:tcPr>
            <w:tcW w:w="1295" w:type="dxa"/>
            <w:hideMark/>
          </w:tcPr>
          <w:p w14:paraId="34E8B42B" w14:textId="77777777" w:rsidR="00B23AE7" w:rsidRPr="00CC7414" w:rsidRDefault="00B23AE7" w:rsidP="00AF5051">
            <w:pPr>
              <w:jc w:val="center"/>
              <w:cnfStyle w:val="000000000000" w:firstRow="0" w:lastRow="0" w:firstColumn="0" w:lastColumn="0" w:oddVBand="0" w:evenVBand="0" w:oddHBand="0" w:evenHBand="0" w:firstRowFirstColumn="0" w:firstRowLastColumn="0" w:lastRowFirstColumn="0" w:lastRowLastColumn="0"/>
            </w:pPr>
            <w:r w:rsidRPr="00CC7414">
              <w:t>10,913</w:t>
            </w:r>
          </w:p>
        </w:tc>
        <w:tc>
          <w:tcPr>
            <w:tcW w:w="1480" w:type="dxa"/>
            <w:hideMark/>
          </w:tcPr>
          <w:p w14:paraId="5E549815" w14:textId="77777777" w:rsidR="00B23AE7" w:rsidRPr="00CC7414" w:rsidRDefault="00B23AE7" w:rsidP="00AF5051">
            <w:pPr>
              <w:jc w:val="center"/>
              <w:cnfStyle w:val="000000000000" w:firstRow="0" w:lastRow="0" w:firstColumn="0" w:lastColumn="0" w:oddVBand="0" w:evenVBand="0" w:oddHBand="0" w:evenHBand="0" w:firstRowFirstColumn="0" w:firstRowLastColumn="0" w:lastRowFirstColumn="0" w:lastRowLastColumn="0"/>
              <w:rPr>
                <w:rtl/>
              </w:rPr>
            </w:pPr>
            <w:r w:rsidRPr="00CC7414">
              <w:t>123,041</w:t>
            </w:r>
          </w:p>
        </w:tc>
      </w:tr>
      <w:tr w:rsidR="00B23AE7" w14:paraId="356B9D1F" w14:textId="77777777" w:rsidTr="00B23AE7">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211" w:type="dxa"/>
            <w:hideMark/>
          </w:tcPr>
          <w:p w14:paraId="5BCC6CC7"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tl/>
              </w:rPr>
            </w:pPr>
            <w:r>
              <w:rPr>
                <w:rFonts w:ascii="Calibri" w:eastAsia="Calibri" w:hAnsi="Calibri" w:cs="Calibri"/>
                <w:b w:val="0"/>
                <w:bCs w:val="0"/>
                <w:color w:val="373C3A"/>
                <w:sz w:val="20"/>
                <w:szCs w:val="20"/>
              </w:rPr>
              <w:t>UPS</w:t>
            </w:r>
          </w:p>
        </w:tc>
        <w:tc>
          <w:tcPr>
            <w:tcW w:w="1295" w:type="dxa"/>
            <w:hideMark/>
          </w:tcPr>
          <w:p w14:paraId="4C75EC54"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3,021</w:t>
            </w:r>
          </w:p>
        </w:tc>
        <w:tc>
          <w:tcPr>
            <w:tcW w:w="1480" w:type="dxa"/>
            <w:hideMark/>
          </w:tcPr>
          <w:p w14:paraId="62F82AC8"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16,454</w:t>
            </w:r>
          </w:p>
        </w:tc>
      </w:tr>
      <w:tr w:rsidR="00B23AE7" w14:paraId="38FA678D" w14:textId="77777777" w:rsidTr="00B23AE7">
        <w:trPr>
          <w:trHeight w:val="282"/>
        </w:trPr>
        <w:tc>
          <w:tcPr>
            <w:cnfStyle w:val="001000000000" w:firstRow="0" w:lastRow="0" w:firstColumn="1" w:lastColumn="0" w:oddVBand="0" w:evenVBand="0" w:oddHBand="0" w:evenHBand="0" w:firstRowFirstColumn="0" w:firstRowLastColumn="0" w:lastRowFirstColumn="0" w:lastRowLastColumn="0"/>
            <w:tcW w:w="3211" w:type="dxa"/>
            <w:hideMark/>
          </w:tcPr>
          <w:p w14:paraId="7C77773D"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Metro Markets</w:t>
            </w:r>
          </w:p>
        </w:tc>
        <w:tc>
          <w:tcPr>
            <w:tcW w:w="1295" w:type="dxa"/>
            <w:hideMark/>
          </w:tcPr>
          <w:p w14:paraId="0E265C38" w14:textId="77777777" w:rsidR="00B23AE7" w:rsidRDefault="00B23AE7" w:rsidP="00AF5051">
            <w:pPr>
              <w:jc w:val="center"/>
              <w:cnfStyle w:val="000000000000" w:firstRow="0" w:lastRow="0" w:firstColumn="0" w:lastColumn="0" w:oddVBand="0" w:evenVBand="0" w:oddHBand="0" w:evenHBand="0" w:firstRowFirstColumn="0" w:firstRowLastColumn="0" w:lastRowFirstColumn="0" w:lastRowLastColumn="0"/>
            </w:pPr>
            <w:r w:rsidRPr="005132ED">
              <w:rPr>
                <w:rFonts w:cs="Arial"/>
                <w:color w:val="000000"/>
                <w:rtl/>
              </w:rPr>
              <w:t>340</w:t>
            </w:r>
            <w:r w:rsidRPr="005132ED">
              <w:rPr>
                <w:rFonts w:cs="Arial"/>
                <w:color w:val="000000"/>
              </w:rPr>
              <w:t>,</w:t>
            </w:r>
            <w:r w:rsidRPr="005132ED">
              <w:rPr>
                <w:rFonts w:cs="Arial"/>
                <w:color w:val="000000"/>
                <w:rtl/>
              </w:rPr>
              <w:t>116</w:t>
            </w:r>
          </w:p>
        </w:tc>
        <w:tc>
          <w:tcPr>
            <w:tcW w:w="1480" w:type="dxa"/>
            <w:hideMark/>
          </w:tcPr>
          <w:p w14:paraId="70AC89F6" w14:textId="77777777" w:rsidR="00B23AE7" w:rsidRPr="005132ED" w:rsidRDefault="00B23AE7" w:rsidP="00AF5051">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5132ED">
              <w:rPr>
                <w:rFonts w:cs="Arial"/>
                <w:color w:val="000000"/>
              </w:rPr>
              <w:t>1,564,533</w:t>
            </w:r>
          </w:p>
          <w:p w14:paraId="2635965C" w14:textId="77777777" w:rsidR="00B23AE7" w:rsidRDefault="00B23AE7" w:rsidP="00AF5051">
            <w:pPr>
              <w:jc w:val="center"/>
              <w:cnfStyle w:val="000000000000" w:firstRow="0" w:lastRow="0" w:firstColumn="0" w:lastColumn="0" w:oddVBand="0" w:evenVBand="0" w:oddHBand="0" w:evenHBand="0" w:firstRowFirstColumn="0" w:firstRowLastColumn="0" w:lastRowFirstColumn="0" w:lastRowLastColumn="0"/>
            </w:pPr>
          </w:p>
        </w:tc>
      </w:tr>
      <w:tr w:rsidR="00B23AE7" w14:paraId="2D674ED3" w14:textId="77777777" w:rsidTr="00B23AE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11" w:type="dxa"/>
            <w:hideMark/>
          </w:tcPr>
          <w:p w14:paraId="7963647C"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b w:val="0"/>
                <w:bCs w:val="0"/>
                <w:color w:val="373C3A"/>
                <w:sz w:val="20"/>
                <w:szCs w:val="20"/>
              </w:rPr>
              <w:t>Total</w:t>
            </w:r>
          </w:p>
        </w:tc>
        <w:tc>
          <w:tcPr>
            <w:tcW w:w="1295" w:type="dxa"/>
            <w:hideMark/>
          </w:tcPr>
          <w:p w14:paraId="7512E833"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733,139</w:t>
            </w:r>
          </w:p>
        </w:tc>
        <w:tc>
          <w:tcPr>
            <w:tcW w:w="1480" w:type="dxa"/>
            <w:hideMark/>
          </w:tcPr>
          <w:p w14:paraId="7162CFCE"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4,053,181</w:t>
            </w:r>
          </w:p>
        </w:tc>
      </w:tr>
    </w:tbl>
    <w:p w14:paraId="6F47ADE5" w14:textId="77777777" w:rsidR="00B23AE7" w:rsidRDefault="00B23AE7" w:rsidP="00B23AE7">
      <w:pPr>
        <w:suppressAutoHyphens/>
        <w:autoSpaceDE w:val="0"/>
        <w:autoSpaceDN w:val="0"/>
        <w:adjustRightInd w:val="0"/>
        <w:spacing w:after="0" w:line="288" w:lineRule="auto"/>
        <w:textAlignment w:val="center"/>
        <w:rPr>
          <w:rFonts w:ascii="Calibri" w:eastAsia="Calibri" w:hAnsi="Calibri" w:cs="Calibri"/>
          <w:b/>
          <w:bCs/>
          <w:smallCaps/>
          <w:color w:val="727C78"/>
          <w:spacing w:val="96"/>
          <w:sz w:val="24"/>
          <w:szCs w:val="24"/>
        </w:rPr>
      </w:pPr>
    </w:p>
    <w:p w14:paraId="2BE721B4" w14:textId="77777777" w:rsidR="00B23AE7" w:rsidRDefault="00B23AE7" w:rsidP="00B23AE7">
      <w:pPr>
        <w:suppressAutoHyphens/>
        <w:autoSpaceDE w:val="0"/>
        <w:autoSpaceDN w:val="0"/>
        <w:adjustRightInd w:val="0"/>
        <w:spacing w:after="0" w:line="288" w:lineRule="auto"/>
        <w:jc w:val="center"/>
        <w:textAlignment w:val="center"/>
        <w:rPr>
          <w:rFonts w:ascii="Calibri" w:eastAsia="Calibri" w:hAnsi="Calibri" w:cs="Calibri"/>
          <w:smallCaps/>
          <w:color w:val="373C3A"/>
          <w:sz w:val="20"/>
          <w:szCs w:val="20"/>
        </w:rPr>
      </w:pPr>
      <w:r>
        <w:rPr>
          <w:rFonts w:ascii="Calibri" w:eastAsia="Calibri" w:hAnsi="Calibri" w:cs="Calibri"/>
          <w:b/>
          <w:bCs/>
          <w:smallCaps/>
          <w:color w:val="727C78"/>
          <w:spacing w:val="96"/>
          <w:sz w:val="24"/>
          <w:szCs w:val="24"/>
        </w:rPr>
        <w:t>Electricity</w:t>
      </w:r>
    </w:p>
    <w:p w14:paraId="5D04C570" w14:textId="77777777" w:rsidR="00B23AE7" w:rsidRDefault="00B23AE7" w:rsidP="00B23AE7">
      <w:pPr>
        <w:suppressAutoHyphens/>
        <w:autoSpaceDE w:val="0"/>
        <w:autoSpaceDN w:val="0"/>
        <w:adjustRightInd w:val="0"/>
        <w:spacing w:after="0" w:line="288" w:lineRule="auto"/>
        <w:jc w:val="both"/>
        <w:textAlignment w:val="center"/>
        <w:rPr>
          <w:rFonts w:ascii="Cambria" w:eastAsia="Calibri" w:hAnsi="Cambria" w:cs="Cambria"/>
          <w:b/>
          <w:bCs/>
          <w:smallCaps/>
          <w:color w:val="C0504D"/>
          <w:sz w:val="28"/>
          <w:szCs w:val="28"/>
        </w:rPr>
      </w:pPr>
    </w:p>
    <w:tbl>
      <w:tblPr>
        <w:tblStyle w:val="GridTable4-Accent6"/>
        <w:tblW w:w="5932" w:type="dxa"/>
        <w:tblLayout w:type="fixed"/>
        <w:tblLook w:val="04A0" w:firstRow="1" w:lastRow="0" w:firstColumn="1" w:lastColumn="0" w:noHBand="0" w:noVBand="1"/>
      </w:tblPr>
      <w:tblGrid>
        <w:gridCol w:w="3360"/>
        <w:gridCol w:w="1286"/>
        <w:gridCol w:w="1286"/>
      </w:tblGrid>
      <w:tr w:rsidR="00B23AE7" w14:paraId="73A7478D" w14:textId="77777777" w:rsidTr="00B23AE7">
        <w:trPr>
          <w:gridAfter w:val="2"/>
          <w:cnfStyle w:val="100000000000" w:firstRow="1" w:lastRow="0" w:firstColumn="0" w:lastColumn="0" w:oddVBand="0" w:evenVBand="0" w:oddHBand="0" w:evenHBand="0" w:firstRowFirstColumn="0" w:firstRowLastColumn="0" w:lastRowFirstColumn="0" w:lastRowLastColumn="0"/>
          <w:wAfter w:w="2572" w:type="dxa"/>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1B174BBB"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FFFFFF"/>
                <w:sz w:val="24"/>
                <w:szCs w:val="24"/>
              </w:rPr>
              <w:t>Company</w:t>
            </w:r>
          </w:p>
        </w:tc>
      </w:tr>
      <w:tr w:rsidR="00B23AE7" w14:paraId="152E2C9A" w14:textId="77777777" w:rsidTr="00B23AE7">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7370E6BA"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373C3A"/>
                <w:sz w:val="20"/>
                <w:szCs w:val="20"/>
              </w:rPr>
              <w:t>Year</w:t>
            </w:r>
          </w:p>
        </w:tc>
        <w:tc>
          <w:tcPr>
            <w:tcW w:w="1286" w:type="dxa"/>
            <w:hideMark/>
          </w:tcPr>
          <w:p w14:paraId="4D506D2C" w14:textId="77777777" w:rsidR="00B23AE7" w:rsidRDefault="00B23AE7" w:rsidP="00AF5051">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2017</w:t>
            </w:r>
          </w:p>
        </w:tc>
        <w:tc>
          <w:tcPr>
            <w:tcW w:w="1286" w:type="dxa"/>
            <w:hideMark/>
          </w:tcPr>
          <w:p w14:paraId="217917B7" w14:textId="77777777" w:rsidR="00B23AE7" w:rsidRDefault="00B23AE7" w:rsidP="00AF5051">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2017</w:t>
            </w:r>
          </w:p>
        </w:tc>
      </w:tr>
      <w:tr w:rsidR="00B23AE7" w14:paraId="0CA4477A" w14:textId="77777777" w:rsidTr="00B23AE7">
        <w:trPr>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2771BD6E"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373C3A"/>
                <w:sz w:val="20"/>
                <w:szCs w:val="20"/>
              </w:rPr>
              <w:t>Units / Value EGP</w:t>
            </w:r>
          </w:p>
        </w:tc>
        <w:tc>
          <w:tcPr>
            <w:tcW w:w="1286" w:type="dxa"/>
            <w:hideMark/>
          </w:tcPr>
          <w:p w14:paraId="517CE240" w14:textId="77777777" w:rsidR="00B23AE7" w:rsidRDefault="00B23AE7" w:rsidP="00AF5051">
            <w:pPr>
              <w:autoSpaceDE w:val="0"/>
              <w:autoSpaceDN w:val="0"/>
              <w:adjustRightInd w:val="0"/>
              <w:spacing w:line="288"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UNIT</w:t>
            </w:r>
          </w:p>
        </w:tc>
        <w:tc>
          <w:tcPr>
            <w:tcW w:w="1286" w:type="dxa"/>
            <w:hideMark/>
          </w:tcPr>
          <w:p w14:paraId="3F00A16B" w14:textId="77777777" w:rsidR="00B23AE7" w:rsidRDefault="00B23AE7" w:rsidP="00AF5051">
            <w:pPr>
              <w:autoSpaceDE w:val="0"/>
              <w:autoSpaceDN w:val="0"/>
              <w:adjustRightInd w:val="0"/>
              <w:spacing w:line="288"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Pr>
                <w:rFonts w:ascii="Calibri" w:eastAsia="Calibri" w:hAnsi="Calibri" w:cs="Calibri"/>
                <w:b/>
                <w:bCs/>
                <w:color w:val="373C3A"/>
                <w:sz w:val="20"/>
                <w:szCs w:val="20"/>
              </w:rPr>
              <w:t>VALUE</w:t>
            </w:r>
          </w:p>
        </w:tc>
      </w:tr>
      <w:tr w:rsidR="00B23AE7" w14:paraId="6C10EC94" w14:textId="77777777" w:rsidTr="00B23AE7">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1556D170"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373C3A"/>
                <w:sz w:val="20"/>
                <w:szCs w:val="20"/>
              </w:rPr>
              <w:t>MID</w:t>
            </w:r>
          </w:p>
        </w:tc>
        <w:tc>
          <w:tcPr>
            <w:tcW w:w="1286" w:type="dxa"/>
            <w:hideMark/>
          </w:tcPr>
          <w:p w14:paraId="3EAD7F6B"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2,135,271</w:t>
            </w:r>
          </w:p>
        </w:tc>
        <w:tc>
          <w:tcPr>
            <w:tcW w:w="1286" w:type="dxa"/>
            <w:hideMark/>
          </w:tcPr>
          <w:p w14:paraId="20FDFB86"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1,801,471</w:t>
            </w:r>
          </w:p>
        </w:tc>
      </w:tr>
      <w:tr w:rsidR="00B23AE7" w14:paraId="10FAD42C" w14:textId="77777777" w:rsidTr="00B23AE7">
        <w:trPr>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6050C81A"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373C3A"/>
                <w:sz w:val="20"/>
                <w:szCs w:val="20"/>
              </w:rPr>
              <w:t>HAYAT</w:t>
            </w:r>
          </w:p>
        </w:tc>
        <w:tc>
          <w:tcPr>
            <w:tcW w:w="1286" w:type="dxa"/>
            <w:hideMark/>
          </w:tcPr>
          <w:p w14:paraId="1619723A" w14:textId="77777777" w:rsidR="00B23AE7" w:rsidRDefault="00B23AE7" w:rsidP="00AF5051">
            <w:pPr>
              <w:jc w:val="center"/>
              <w:cnfStyle w:val="000000000000" w:firstRow="0" w:lastRow="0" w:firstColumn="0" w:lastColumn="0" w:oddVBand="0" w:evenVBand="0" w:oddHBand="0" w:evenHBand="0" w:firstRowFirstColumn="0" w:firstRowLastColumn="0" w:lastRowFirstColumn="0" w:lastRowLastColumn="0"/>
            </w:pPr>
            <w:r w:rsidRPr="0086670A">
              <w:t>100</w:t>
            </w:r>
            <w:r>
              <w:t>,</w:t>
            </w:r>
            <w:r w:rsidRPr="0086670A">
              <w:t>267</w:t>
            </w:r>
          </w:p>
        </w:tc>
        <w:tc>
          <w:tcPr>
            <w:tcW w:w="1286" w:type="dxa"/>
            <w:hideMark/>
          </w:tcPr>
          <w:p w14:paraId="693FDA4F" w14:textId="77777777" w:rsidR="00B23AE7" w:rsidRDefault="00B23AE7" w:rsidP="00AF5051">
            <w:pPr>
              <w:cnfStyle w:val="000000000000" w:firstRow="0" w:lastRow="0" w:firstColumn="0" w:lastColumn="0" w:oddVBand="0" w:evenVBand="0" w:oddHBand="0" w:evenHBand="0" w:firstRowFirstColumn="0" w:firstRowLastColumn="0" w:lastRowFirstColumn="0" w:lastRowLastColumn="0"/>
            </w:pPr>
            <w:r w:rsidRPr="0086670A">
              <w:t>84,59</w:t>
            </w:r>
            <w:r>
              <w:t>3</w:t>
            </w:r>
          </w:p>
        </w:tc>
      </w:tr>
      <w:tr w:rsidR="00B23AE7" w14:paraId="3E1568D6" w14:textId="77777777" w:rsidTr="00B23AE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60" w:type="dxa"/>
            <w:hideMark/>
          </w:tcPr>
          <w:p w14:paraId="01AA57EE"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373C3A"/>
                <w:sz w:val="20"/>
                <w:szCs w:val="20"/>
              </w:rPr>
              <w:t>SECLAM</w:t>
            </w:r>
          </w:p>
        </w:tc>
        <w:tc>
          <w:tcPr>
            <w:tcW w:w="1286" w:type="dxa"/>
            <w:hideMark/>
          </w:tcPr>
          <w:p w14:paraId="7EFC04EC"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rsidRPr="00804C0F">
              <w:t>20</w:t>
            </w:r>
            <w:r>
              <w:t>,</w:t>
            </w:r>
            <w:r w:rsidRPr="00804C0F">
              <w:t>814</w:t>
            </w:r>
            <w:r>
              <w:t>,</w:t>
            </w:r>
            <w:r w:rsidRPr="00804C0F">
              <w:t>642</w:t>
            </w:r>
          </w:p>
        </w:tc>
        <w:tc>
          <w:tcPr>
            <w:tcW w:w="1286" w:type="dxa"/>
            <w:hideMark/>
          </w:tcPr>
          <w:p w14:paraId="2555CC2C"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rsidRPr="00804C0F">
              <w:t>11</w:t>
            </w:r>
            <w:r>
              <w:t>,</w:t>
            </w:r>
            <w:r w:rsidRPr="00804C0F">
              <w:t>522</w:t>
            </w:r>
            <w:r>
              <w:t>,</w:t>
            </w:r>
            <w:r w:rsidRPr="00804C0F">
              <w:t>361</w:t>
            </w:r>
          </w:p>
        </w:tc>
      </w:tr>
      <w:tr w:rsidR="00B23AE7" w14:paraId="25C21320" w14:textId="77777777" w:rsidTr="00B23AE7">
        <w:trPr>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5663BB73"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373C3A"/>
                <w:sz w:val="20"/>
                <w:szCs w:val="20"/>
              </w:rPr>
              <w:t>Mansour Trading &amp; Distribution</w:t>
            </w:r>
          </w:p>
        </w:tc>
        <w:tc>
          <w:tcPr>
            <w:tcW w:w="1286" w:type="dxa"/>
            <w:hideMark/>
          </w:tcPr>
          <w:p w14:paraId="4B1AFF39" w14:textId="77777777" w:rsidR="00B23AE7" w:rsidRDefault="00B23AE7" w:rsidP="00AF5051">
            <w:pPr>
              <w:jc w:val="center"/>
              <w:cnfStyle w:val="000000000000" w:firstRow="0" w:lastRow="0" w:firstColumn="0" w:lastColumn="0" w:oddVBand="0" w:evenVBand="0" w:oddHBand="0" w:evenHBand="0" w:firstRowFirstColumn="0" w:firstRowLastColumn="0" w:lastRowFirstColumn="0" w:lastRowLastColumn="0"/>
            </w:pPr>
            <w:r w:rsidRPr="00804C0F">
              <w:t>1,473,045</w:t>
            </w:r>
          </w:p>
        </w:tc>
        <w:tc>
          <w:tcPr>
            <w:tcW w:w="1286" w:type="dxa"/>
            <w:hideMark/>
          </w:tcPr>
          <w:p w14:paraId="65BDFC61" w14:textId="77777777" w:rsidR="00B23AE7" w:rsidRDefault="00B23AE7" w:rsidP="00AF5051">
            <w:pPr>
              <w:cnfStyle w:val="000000000000" w:firstRow="0" w:lastRow="0" w:firstColumn="0" w:lastColumn="0" w:oddVBand="0" w:evenVBand="0" w:oddHBand="0" w:evenHBand="0" w:firstRowFirstColumn="0" w:firstRowLastColumn="0" w:lastRowFirstColumn="0" w:lastRowLastColumn="0"/>
            </w:pPr>
            <w:r w:rsidRPr="00804C0F">
              <w:t>1,399,406</w:t>
            </w:r>
          </w:p>
        </w:tc>
      </w:tr>
      <w:tr w:rsidR="00B23AE7" w14:paraId="79792132" w14:textId="77777777" w:rsidTr="00B23AE7">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21647204"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tl/>
              </w:rPr>
            </w:pPr>
            <w:r>
              <w:rPr>
                <w:rFonts w:ascii="Calibri" w:eastAsia="Calibri" w:hAnsi="Calibri" w:cs="Calibri"/>
                <w:color w:val="373C3A"/>
                <w:sz w:val="20"/>
                <w:szCs w:val="20"/>
              </w:rPr>
              <w:t>UPS</w:t>
            </w:r>
          </w:p>
        </w:tc>
        <w:tc>
          <w:tcPr>
            <w:tcW w:w="1286" w:type="dxa"/>
            <w:hideMark/>
          </w:tcPr>
          <w:p w14:paraId="2576D08E" w14:textId="77777777" w:rsidR="00B23AE7" w:rsidRDefault="00B23AE7" w:rsidP="00AF5051">
            <w:pPr>
              <w:jc w:val="center"/>
              <w:cnfStyle w:val="000000100000" w:firstRow="0" w:lastRow="0" w:firstColumn="0" w:lastColumn="0" w:oddVBand="0" w:evenVBand="0" w:oddHBand="1" w:evenHBand="0" w:firstRowFirstColumn="0" w:firstRowLastColumn="0" w:lastRowFirstColumn="0" w:lastRowLastColumn="0"/>
            </w:pPr>
            <w:r>
              <w:t>334,459</w:t>
            </w:r>
          </w:p>
        </w:tc>
        <w:tc>
          <w:tcPr>
            <w:tcW w:w="1286" w:type="dxa"/>
            <w:hideMark/>
          </w:tcPr>
          <w:p w14:paraId="5A2BADE7" w14:textId="77777777" w:rsidR="00B23AE7" w:rsidRDefault="00B23AE7" w:rsidP="00AF5051">
            <w:pPr>
              <w:cnfStyle w:val="000000100000" w:firstRow="0" w:lastRow="0" w:firstColumn="0" w:lastColumn="0" w:oddVBand="0" w:evenVBand="0" w:oddHBand="1" w:evenHBand="0" w:firstRowFirstColumn="0" w:firstRowLastColumn="0" w:lastRowFirstColumn="0" w:lastRowLastColumn="0"/>
            </w:pPr>
            <w:r>
              <w:t>404,840</w:t>
            </w:r>
          </w:p>
        </w:tc>
      </w:tr>
      <w:tr w:rsidR="00B23AE7" w14:paraId="07E4046E" w14:textId="77777777" w:rsidTr="00B23AE7">
        <w:trPr>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36FB7958"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373C3A"/>
                <w:sz w:val="20"/>
                <w:szCs w:val="20"/>
              </w:rPr>
              <w:t xml:space="preserve">Metro Markets </w:t>
            </w:r>
          </w:p>
        </w:tc>
        <w:tc>
          <w:tcPr>
            <w:tcW w:w="1286" w:type="dxa"/>
            <w:hideMark/>
          </w:tcPr>
          <w:p w14:paraId="686AFA4F" w14:textId="77777777" w:rsidR="00B23AE7" w:rsidRDefault="00B23AE7" w:rsidP="00AF5051">
            <w:pPr>
              <w:jc w:val="center"/>
              <w:cnfStyle w:val="000000000000" w:firstRow="0" w:lastRow="0" w:firstColumn="0" w:lastColumn="0" w:oddVBand="0" w:evenVBand="0" w:oddHBand="0" w:evenHBand="0" w:firstRowFirstColumn="0" w:firstRowLastColumn="0" w:lastRowFirstColumn="0" w:lastRowLastColumn="0"/>
            </w:pPr>
            <w:r>
              <w:t>51,123,652</w:t>
            </w:r>
          </w:p>
        </w:tc>
        <w:tc>
          <w:tcPr>
            <w:tcW w:w="1286" w:type="dxa"/>
            <w:hideMark/>
          </w:tcPr>
          <w:p w14:paraId="6B11A4A1" w14:textId="77777777" w:rsidR="00B23AE7" w:rsidRDefault="00B23AE7" w:rsidP="00AF5051">
            <w:pPr>
              <w:cnfStyle w:val="000000000000" w:firstRow="0" w:lastRow="0" w:firstColumn="0" w:lastColumn="0" w:oddVBand="0" w:evenVBand="0" w:oddHBand="0" w:evenHBand="0" w:firstRowFirstColumn="0" w:firstRowLastColumn="0" w:lastRowFirstColumn="0" w:lastRowLastColumn="0"/>
            </w:pPr>
            <w:r>
              <w:t>63,414,251</w:t>
            </w:r>
          </w:p>
        </w:tc>
      </w:tr>
      <w:tr w:rsidR="00B23AE7" w14:paraId="1F531B4C" w14:textId="77777777" w:rsidTr="00B23AE7">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360" w:type="dxa"/>
            <w:hideMark/>
          </w:tcPr>
          <w:p w14:paraId="518A9A25" w14:textId="77777777" w:rsidR="00B23AE7" w:rsidRDefault="00B23AE7" w:rsidP="00AF5051">
            <w:pPr>
              <w:autoSpaceDE w:val="0"/>
              <w:autoSpaceDN w:val="0"/>
              <w:adjustRightInd w:val="0"/>
              <w:spacing w:line="288" w:lineRule="auto"/>
              <w:textAlignment w:val="center"/>
              <w:rPr>
                <w:rFonts w:ascii="Calibri" w:eastAsia="Calibri" w:hAnsi="Calibri" w:cs="Calibri"/>
                <w:color w:val="000000"/>
                <w:sz w:val="24"/>
                <w:szCs w:val="24"/>
              </w:rPr>
            </w:pPr>
            <w:r>
              <w:rPr>
                <w:rFonts w:ascii="Calibri" w:eastAsia="Calibri" w:hAnsi="Calibri" w:cs="Calibri"/>
                <w:color w:val="373C3A"/>
                <w:sz w:val="20"/>
                <w:szCs w:val="20"/>
              </w:rPr>
              <w:t>Total</w:t>
            </w:r>
          </w:p>
        </w:tc>
        <w:tc>
          <w:tcPr>
            <w:tcW w:w="1286" w:type="dxa"/>
            <w:hideMark/>
          </w:tcPr>
          <w:p w14:paraId="4D486165" w14:textId="77777777" w:rsidR="00B23AE7" w:rsidRPr="00E34B44"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75,981,336</w:t>
            </w:r>
          </w:p>
        </w:tc>
        <w:tc>
          <w:tcPr>
            <w:tcW w:w="1286" w:type="dxa"/>
            <w:hideMark/>
          </w:tcPr>
          <w:p w14:paraId="6CCD455E" w14:textId="77777777" w:rsidR="00B23AE7" w:rsidRPr="00E34B44" w:rsidRDefault="00B23AE7" w:rsidP="00AF505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78,626,922</w:t>
            </w:r>
          </w:p>
        </w:tc>
      </w:tr>
    </w:tbl>
    <w:p w14:paraId="524AEB08" w14:textId="77777777" w:rsidR="00B23AE7" w:rsidRDefault="00B23AE7" w:rsidP="00B23AE7">
      <w:pPr>
        <w:rPr>
          <w:lang w:bidi="ar-EG"/>
        </w:rPr>
      </w:pPr>
    </w:p>
    <w:p w14:paraId="1F276321" w14:textId="77777777" w:rsidR="00B23AE7" w:rsidRDefault="00B23AE7" w:rsidP="00B23AE7"/>
    <w:p w14:paraId="48D6C93D" w14:textId="77777777" w:rsidR="00DA44B9" w:rsidRDefault="00DA44B9">
      <w:pPr>
        <w:rPr>
          <w:rFonts w:ascii="Calibri" w:hAnsi="Calibri" w:cs="Calibri"/>
          <w:b/>
          <w:bCs/>
          <w:sz w:val="20"/>
          <w:szCs w:val="20"/>
        </w:rPr>
      </w:pPr>
      <w:r>
        <w:rPr>
          <w:rFonts w:ascii="Calibri" w:hAnsi="Calibri" w:cs="Calibri"/>
          <w:b/>
          <w:bCs/>
          <w:sz w:val="20"/>
          <w:szCs w:val="20"/>
        </w:rPr>
        <w:br w:type="page"/>
      </w:r>
    </w:p>
    <w:p w14:paraId="0C53B71D" w14:textId="2A6D9416" w:rsidR="00BF5C5C" w:rsidRPr="00BF5C5C" w:rsidRDefault="00BF5C5C" w:rsidP="00BF5C5C">
      <w:pPr>
        <w:suppressAutoHyphens/>
        <w:autoSpaceDE w:val="0"/>
        <w:autoSpaceDN w:val="0"/>
        <w:adjustRightInd w:val="0"/>
        <w:spacing w:after="0" w:line="288" w:lineRule="auto"/>
        <w:textAlignment w:val="center"/>
        <w:rPr>
          <w:rFonts w:ascii="Calibri" w:hAnsi="Calibri" w:cs="Calibri"/>
          <w:b/>
          <w:bCs/>
          <w:sz w:val="20"/>
          <w:szCs w:val="20"/>
        </w:rPr>
      </w:pPr>
      <w:r w:rsidRPr="00BF5C5C">
        <w:rPr>
          <w:rFonts w:ascii="Calibri" w:hAnsi="Calibri" w:cs="Calibri"/>
          <w:b/>
          <w:bCs/>
          <w:sz w:val="20"/>
          <w:szCs w:val="20"/>
        </w:rPr>
        <w:lastRenderedPageBreak/>
        <w:t>Product responsibility</w:t>
      </w:r>
    </w:p>
    <w:p w14:paraId="02A4825F"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7C2A17C7" w14:textId="0FF343EF" w:rsidR="00BF5C5C" w:rsidRPr="00BF5C5C" w:rsidRDefault="00DA44B9" w:rsidP="00BF5C5C">
      <w:p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t xml:space="preserve">The </w:t>
      </w:r>
      <w:r w:rsidR="00BF5C5C" w:rsidRPr="00BF5C5C">
        <w:rPr>
          <w:rFonts w:ascii="Calibri" w:hAnsi="Calibri" w:cs="Calibri"/>
          <w:sz w:val="20"/>
          <w:szCs w:val="20"/>
        </w:rPr>
        <w:t xml:space="preserve">Mansour Group enforces all the necessary precautions </w:t>
      </w:r>
      <w:r>
        <w:rPr>
          <w:rFonts w:ascii="Calibri" w:hAnsi="Calibri" w:cs="Calibri"/>
          <w:sz w:val="20"/>
          <w:szCs w:val="20"/>
        </w:rPr>
        <w:t>that</w:t>
      </w:r>
      <w:r w:rsidR="00BF5C5C" w:rsidRPr="00BF5C5C">
        <w:rPr>
          <w:rFonts w:ascii="Calibri" w:hAnsi="Calibri" w:cs="Calibri"/>
          <w:sz w:val="20"/>
          <w:szCs w:val="20"/>
        </w:rPr>
        <w:t xml:space="preserve"> ensure the safety and quality of </w:t>
      </w:r>
      <w:r>
        <w:rPr>
          <w:rFonts w:ascii="Calibri" w:hAnsi="Calibri" w:cs="Calibri"/>
          <w:sz w:val="20"/>
          <w:szCs w:val="20"/>
        </w:rPr>
        <w:t xml:space="preserve">all </w:t>
      </w:r>
      <w:r w:rsidR="00BF5C5C" w:rsidRPr="00BF5C5C">
        <w:rPr>
          <w:rFonts w:ascii="Calibri" w:hAnsi="Calibri" w:cs="Calibri"/>
          <w:sz w:val="20"/>
          <w:szCs w:val="20"/>
        </w:rPr>
        <w:t>our products.</w:t>
      </w:r>
    </w:p>
    <w:p w14:paraId="75DF2002"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0BDBE118" w14:textId="7A85684C"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We have produced a comprehensive qual</w:t>
      </w:r>
      <w:r w:rsidR="00DA44B9">
        <w:rPr>
          <w:rFonts w:ascii="Calibri" w:hAnsi="Calibri" w:cs="Calibri"/>
          <w:sz w:val="20"/>
          <w:szCs w:val="20"/>
        </w:rPr>
        <w:t>ity policy document that defines</w:t>
      </w:r>
      <w:r w:rsidRPr="00BF5C5C">
        <w:rPr>
          <w:rFonts w:ascii="Calibri" w:hAnsi="Calibri" w:cs="Calibri"/>
          <w:sz w:val="20"/>
          <w:szCs w:val="20"/>
        </w:rPr>
        <w:t xml:space="preserve"> the international hygiene standards</w:t>
      </w:r>
      <w:r w:rsidR="00DA44B9">
        <w:rPr>
          <w:rFonts w:ascii="Calibri" w:hAnsi="Calibri" w:cs="Calibri"/>
          <w:sz w:val="20"/>
          <w:szCs w:val="20"/>
        </w:rPr>
        <w:t xml:space="preserve"> to which we are committed</w:t>
      </w:r>
      <w:r w:rsidRPr="00BF5C5C">
        <w:rPr>
          <w:rFonts w:ascii="Calibri" w:hAnsi="Calibri" w:cs="Calibri"/>
          <w:sz w:val="20"/>
          <w:szCs w:val="20"/>
        </w:rPr>
        <w:t xml:space="preserve">. </w:t>
      </w:r>
      <w:r w:rsidR="00DA44B9">
        <w:rPr>
          <w:rFonts w:ascii="Calibri" w:hAnsi="Calibri" w:cs="Calibri"/>
          <w:sz w:val="20"/>
          <w:szCs w:val="20"/>
        </w:rPr>
        <w:t xml:space="preserve">These standards focus </w:t>
      </w:r>
      <w:r w:rsidRPr="00BF5C5C">
        <w:rPr>
          <w:rFonts w:ascii="Calibri" w:hAnsi="Calibri" w:cs="Calibri"/>
          <w:sz w:val="20"/>
          <w:szCs w:val="20"/>
        </w:rPr>
        <w:t>on minimizing any risks of pro</w:t>
      </w:r>
      <w:r w:rsidR="00DA44B9">
        <w:rPr>
          <w:rFonts w:ascii="Calibri" w:hAnsi="Calibri" w:cs="Calibri"/>
          <w:sz w:val="20"/>
          <w:szCs w:val="20"/>
        </w:rPr>
        <w:t xml:space="preserve">duct </w:t>
      </w:r>
      <w:proofErr w:type="gramStart"/>
      <w:r w:rsidR="00DA44B9">
        <w:rPr>
          <w:rFonts w:ascii="Calibri" w:hAnsi="Calibri" w:cs="Calibri"/>
          <w:sz w:val="20"/>
          <w:szCs w:val="20"/>
        </w:rPr>
        <w:t>contamination, and</w:t>
      </w:r>
      <w:proofErr w:type="gramEnd"/>
      <w:r w:rsidR="00DA44B9">
        <w:rPr>
          <w:rFonts w:ascii="Calibri" w:hAnsi="Calibri" w:cs="Calibri"/>
          <w:sz w:val="20"/>
          <w:szCs w:val="20"/>
        </w:rPr>
        <w:t xml:space="preserve"> ensure</w:t>
      </w:r>
      <w:r w:rsidRPr="00BF5C5C">
        <w:rPr>
          <w:rFonts w:ascii="Calibri" w:hAnsi="Calibri" w:cs="Calibri"/>
          <w:sz w:val="20"/>
          <w:szCs w:val="20"/>
        </w:rPr>
        <w:t xml:space="preserve"> that </w:t>
      </w:r>
      <w:r w:rsidR="00DA44B9">
        <w:rPr>
          <w:rFonts w:ascii="Calibri" w:hAnsi="Calibri" w:cs="Calibri"/>
          <w:sz w:val="20"/>
          <w:szCs w:val="20"/>
        </w:rPr>
        <w:t xml:space="preserve">our </w:t>
      </w:r>
      <w:r w:rsidRPr="00BF5C5C">
        <w:rPr>
          <w:rFonts w:ascii="Calibri" w:hAnsi="Calibri" w:cs="Calibri"/>
          <w:sz w:val="20"/>
          <w:szCs w:val="20"/>
        </w:rPr>
        <w:t xml:space="preserve">products meet the high standards that customers </w:t>
      </w:r>
      <w:r w:rsidR="00DA44B9">
        <w:rPr>
          <w:rFonts w:ascii="Calibri" w:hAnsi="Calibri" w:cs="Calibri"/>
          <w:sz w:val="20"/>
          <w:szCs w:val="20"/>
        </w:rPr>
        <w:t xml:space="preserve">have come to </w:t>
      </w:r>
      <w:r w:rsidRPr="00BF5C5C">
        <w:rPr>
          <w:rFonts w:ascii="Calibri" w:hAnsi="Calibri" w:cs="Calibri"/>
          <w:sz w:val="20"/>
          <w:szCs w:val="20"/>
        </w:rPr>
        <w:t>expect from any of the Mansour Group companies</w:t>
      </w:r>
      <w:r w:rsidR="00DA44B9">
        <w:rPr>
          <w:rFonts w:ascii="Calibri" w:hAnsi="Calibri" w:cs="Calibri"/>
          <w:sz w:val="20"/>
          <w:szCs w:val="20"/>
        </w:rPr>
        <w:t xml:space="preserve">. Our quality control process eliminates </w:t>
      </w:r>
      <w:r w:rsidRPr="00BF5C5C">
        <w:rPr>
          <w:rFonts w:ascii="Calibri" w:hAnsi="Calibri" w:cs="Calibri"/>
          <w:sz w:val="20"/>
          <w:szCs w:val="20"/>
        </w:rPr>
        <w:t xml:space="preserve">any manufacturing deficiencies that might damage the products or that </w:t>
      </w:r>
      <w:r w:rsidR="00DA44B9">
        <w:rPr>
          <w:rFonts w:ascii="Calibri" w:hAnsi="Calibri" w:cs="Calibri"/>
          <w:sz w:val="20"/>
          <w:szCs w:val="20"/>
        </w:rPr>
        <w:t xml:space="preserve">could endanger the </w:t>
      </w:r>
      <w:r w:rsidRPr="00BF5C5C">
        <w:rPr>
          <w:rFonts w:ascii="Calibri" w:hAnsi="Calibri" w:cs="Calibri"/>
          <w:sz w:val="20"/>
          <w:szCs w:val="20"/>
        </w:rPr>
        <w:t xml:space="preserve">health of our customers. The associates of </w:t>
      </w:r>
      <w:proofErr w:type="spellStart"/>
      <w:r w:rsidRPr="00BF5C5C">
        <w:rPr>
          <w:rFonts w:ascii="Calibri" w:hAnsi="Calibri" w:cs="Calibri"/>
          <w:sz w:val="20"/>
          <w:szCs w:val="20"/>
        </w:rPr>
        <w:t>Seclam</w:t>
      </w:r>
      <w:proofErr w:type="spellEnd"/>
      <w:r w:rsidRPr="00BF5C5C">
        <w:rPr>
          <w:rFonts w:ascii="Calibri" w:hAnsi="Calibri" w:cs="Calibri"/>
          <w:sz w:val="20"/>
          <w:szCs w:val="20"/>
        </w:rPr>
        <w:t>, Hayat</w:t>
      </w:r>
      <w:r w:rsidR="00DA44B9">
        <w:rPr>
          <w:rFonts w:ascii="Calibri" w:hAnsi="Calibri" w:cs="Calibri"/>
          <w:sz w:val="20"/>
          <w:szCs w:val="20"/>
        </w:rPr>
        <w:t>,</w:t>
      </w:r>
      <w:r w:rsidRPr="00BF5C5C">
        <w:rPr>
          <w:rFonts w:ascii="Calibri" w:hAnsi="Calibri" w:cs="Calibri"/>
          <w:sz w:val="20"/>
          <w:szCs w:val="20"/>
        </w:rPr>
        <w:t xml:space="preserve"> and Metro Markets share the objective of manufacturing and distributing safe, wholesome, and </w:t>
      </w:r>
      <w:proofErr w:type="gramStart"/>
      <w:r w:rsidRPr="00BF5C5C">
        <w:rPr>
          <w:rFonts w:ascii="Calibri" w:hAnsi="Calibri" w:cs="Calibri"/>
          <w:sz w:val="20"/>
          <w:szCs w:val="20"/>
        </w:rPr>
        <w:t>high quality</w:t>
      </w:r>
      <w:proofErr w:type="gramEnd"/>
      <w:r w:rsidRPr="00BF5C5C">
        <w:rPr>
          <w:rFonts w:ascii="Calibri" w:hAnsi="Calibri" w:cs="Calibri"/>
          <w:sz w:val="20"/>
          <w:szCs w:val="20"/>
        </w:rPr>
        <w:t xml:space="preserve"> products. Below are some of these product quality policies:</w:t>
      </w:r>
    </w:p>
    <w:p w14:paraId="0D570CA5"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1541C280"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b/>
          <w:bCs/>
          <w:sz w:val="20"/>
          <w:szCs w:val="20"/>
        </w:rPr>
      </w:pPr>
      <w:r w:rsidRPr="00BF5C5C">
        <w:rPr>
          <w:rFonts w:ascii="Calibri" w:hAnsi="Calibri" w:cs="Calibri"/>
          <w:b/>
          <w:bCs/>
          <w:sz w:val="20"/>
          <w:szCs w:val="20"/>
        </w:rPr>
        <w:t>Food safety policy</w:t>
      </w:r>
    </w:p>
    <w:p w14:paraId="16CF56F5"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2B47C029" w14:textId="5F46D5CD" w:rsid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roofErr w:type="spellStart"/>
      <w:r w:rsidRPr="00BF5C5C">
        <w:rPr>
          <w:rFonts w:ascii="Calibri" w:hAnsi="Calibri" w:cs="Calibri"/>
          <w:sz w:val="20"/>
          <w:szCs w:val="20"/>
        </w:rPr>
        <w:t>Seclam</w:t>
      </w:r>
      <w:proofErr w:type="spellEnd"/>
      <w:r w:rsidRPr="00BF5C5C">
        <w:rPr>
          <w:rFonts w:ascii="Calibri" w:hAnsi="Calibri" w:cs="Calibri"/>
          <w:sz w:val="20"/>
          <w:szCs w:val="20"/>
        </w:rPr>
        <w:t>, Hayat and Metro Markets are fully committ</w:t>
      </w:r>
      <w:r w:rsidR="00DA44B9">
        <w:rPr>
          <w:rFonts w:ascii="Calibri" w:hAnsi="Calibri" w:cs="Calibri"/>
          <w:sz w:val="20"/>
          <w:szCs w:val="20"/>
        </w:rPr>
        <w:t xml:space="preserve">ed to </w:t>
      </w:r>
      <w:r w:rsidRPr="00BF5C5C">
        <w:rPr>
          <w:rFonts w:ascii="Calibri" w:hAnsi="Calibri" w:cs="Calibri"/>
          <w:sz w:val="20"/>
          <w:szCs w:val="20"/>
        </w:rPr>
        <w:t>food safety and seek to comply with law</w:t>
      </w:r>
      <w:r w:rsidR="00DA44B9">
        <w:rPr>
          <w:rFonts w:ascii="Calibri" w:hAnsi="Calibri" w:cs="Calibri"/>
          <w:sz w:val="20"/>
          <w:szCs w:val="20"/>
        </w:rPr>
        <w:t>s</w:t>
      </w:r>
      <w:r w:rsidRPr="00BF5C5C">
        <w:rPr>
          <w:rFonts w:ascii="Calibri" w:hAnsi="Calibri" w:cs="Calibri"/>
          <w:sz w:val="20"/>
          <w:szCs w:val="20"/>
        </w:rPr>
        <w:t xml:space="preserve"> and legislation</w:t>
      </w:r>
      <w:r w:rsidR="00DA44B9">
        <w:rPr>
          <w:rFonts w:ascii="Calibri" w:hAnsi="Calibri" w:cs="Calibri"/>
          <w:sz w:val="20"/>
          <w:szCs w:val="20"/>
        </w:rPr>
        <w:t>s</w:t>
      </w:r>
      <w:r w:rsidRPr="00BF5C5C">
        <w:rPr>
          <w:rFonts w:ascii="Calibri" w:hAnsi="Calibri" w:cs="Calibri"/>
          <w:sz w:val="20"/>
          <w:szCs w:val="20"/>
        </w:rPr>
        <w:t xml:space="preserve"> with the aim of </w:t>
      </w:r>
      <w:r w:rsidR="00DA44B9">
        <w:rPr>
          <w:rFonts w:ascii="Calibri" w:hAnsi="Calibri" w:cs="Calibri"/>
          <w:sz w:val="20"/>
          <w:szCs w:val="20"/>
        </w:rPr>
        <w:t>constantly improving</w:t>
      </w:r>
      <w:r w:rsidRPr="00BF5C5C">
        <w:rPr>
          <w:rFonts w:ascii="Calibri" w:hAnsi="Calibri" w:cs="Calibri"/>
          <w:sz w:val="20"/>
          <w:szCs w:val="20"/>
        </w:rPr>
        <w:t xml:space="preserve"> </w:t>
      </w:r>
      <w:r w:rsidR="00E76288">
        <w:rPr>
          <w:rFonts w:ascii="Calibri" w:hAnsi="Calibri" w:cs="Calibri"/>
          <w:sz w:val="20"/>
          <w:szCs w:val="20"/>
        </w:rPr>
        <w:t xml:space="preserve">their </w:t>
      </w:r>
      <w:r w:rsidRPr="00BF5C5C">
        <w:rPr>
          <w:rFonts w:ascii="Calibri" w:hAnsi="Calibri" w:cs="Calibri"/>
          <w:sz w:val="20"/>
          <w:szCs w:val="20"/>
        </w:rPr>
        <w:t xml:space="preserve">performance </w:t>
      </w:r>
      <w:r w:rsidR="00E76288">
        <w:rPr>
          <w:rFonts w:ascii="Calibri" w:hAnsi="Calibri" w:cs="Calibri"/>
          <w:sz w:val="20"/>
          <w:szCs w:val="20"/>
        </w:rPr>
        <w:t xml:space="preserve">on quality and </w:t>
      </w:r>
      <w:r w:rsidRPr="00BF5C5C">
        <w:rPr>
          <w:rFonts w:ascii="Calibri" w:hAnsi="Calibri" w:cs="Calibri"/>
          <w:sz w:val="20"/>
          <w:szCs w:val="20"/>
        </w:rPr>
        <w:t>food safety and r</w:t>
      </w:r>
      <w:r w:rsidR="00E76288">
        <w:rPr>
          <w:rFonts w:ascii="Calibri" w:hAnsi="Calibri" w:cs="Calibri"/>
          <w:sz w:val="20"/>
          <w:szCs w:val="20"/>
        </w:rPr>
        <w:t>educing</w:t>
      </w:r>
      <w:r w:rsidRPr="00BF5C5C">
        <w:rPr>
          <w:rFonts w:ascii="Calibri" w:hAnsi="Calibri" w:cs="Calibri"/>
          <w:sz w:val="20"/>
          <w:szCs w:val="20"/>
        </w:rPr>
        <w:t xml:space="preserve"> customer complaints.</w:t>
      </w:r>
    </w:p>
    <w:p w14:paraId="31A0EFE7" w14:textId="77777777" w:rsidR="00FD6870" w:rsidRPr="00BF5C5C" w:rsidRDefault="00FD6870" w:rsidP="00BF5C5C">
      <w:pPr>
        <w:suppressAutoHyphens/>
        <w:autoSpaceDE w:val="0"/>
        <w:autoSpaceDN w:val="0"/>
        <w:adjustRightInd w:val="0"/>
        <w:spacing w:after="0" w:line="288" w:lineRule="auto"/>
        <w:textAlignment w:val="center"/>
        <w:rPr>
          <w:rFonts w:ascii="Calibri" w:hAnsi="Calibri" w:cs="Calibri"/>
          <w:sz w:val="20"/>
          <w:szCs w:val="20"/>
        </w:rPr>
      </w:pPr>
    </w:p>
    <w:p w14:paraId="7AA39F7C" w14:textId="7B978F50" w:rsid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 xml:space="preserve">This </w:t>
      </w:r>
      <w:r w:rsidR="00E76288">
        <w:rPr>
          <w:rFonts w:ascii="Calibri" w:hAnsi="Calibri" w:cs="Calibri"/>
          <w:sz w:val="20"/>
          <w:szCs w:val="20"/>
        </w:rPr>
        <w:t>is</w:t>
      </w:r>
      <w:r w:rsidRPr="00BF5C5C">
        <w:rPr>
          <w:rFonts w:ascii="Calibri" w:hAnsi="Calibri" w:cs="Calibri"/>
          <w:sz w:val="20"/>
          <w:szCs w:val="20"/>
        </w:rPr>
        <w:t xml:space="preserve"> achieved through the </w:t>
      </w:r>
      <w:r w:rsidR="00E76288" w:rsidRPr="00BF5C5C">
        <w:rPr>
          <w:rFonts w:ascii="Calibri" w:hAnsi="Calibri" w:cs="Calibri"/>
          <w:sz w:val="20"/>
          <w:szCs w:val="20"/>
        </w:rPr>
        <w:t>following: -</w:t>
      </w:r>
    </w:p>
    <w:p w14:paraId="1B7CD8B8" w14:textId="77777777" w:rsidR="00FD6870" w:rsidRPr="00BF5C5C" w:rsidRDefault="00FD6870" w:rsidP="00BF5C5C">
      <w:pPr>
        <w:suppressAutoHyphens/>
        <w:autoSpaceDE w:val="0"/>
        <w:autoSpaceDN w:val="0"/>
        <w:adjustRightInd w:val="0"/>
        <w:spacing w:after="0" w:line="288" w:lineRule="auto"/>
        <w:textAlignment w:val="center"/>
        <w:rPr>
          <w:rFonts w:ascii="Calibri" w:hAnsi="Calibri" w:cs="Calibri"/>
          <w:sz w:val="20"/>
          <w:szCs w:val="20"/>
        </w:rPr>
      </w:pPr>
    </w:p>
    <w:p w14:paraId="722A59E5" w14:textId="49E91FD4" w:rsidR="00BF5C5C" w:rsidRPr="00502BCA" w:rsidRDefault="00BF5C5C" w:rsidP="00502BCA">
      <w:pPr>
        <w:pStyle w:val="ListParagraph"/>
        <w:numPr>
          <w:ilvl w:val="0"/>
          <w:numId w:val="7"/>
        </w:numPr>
        <w:suppressAutoHyphens/>
        <w:autoSpaceDE w:val="0"/>
        <w:autoSpaceDN w:val="0"/>
        <w:adjustRightInd w:val="0"/>
        <w:spacing w:after="0" w:line="288" w:lineRule="auto"/>
        <w:textAlignment w:val="center"/>
        <w:rPr>
          <w:rFonts w:ascii="Calibri" w:hAnsi="Calibri" w:cs="Calibri"/>
          <w:sz w:val="20"/>
          <w:szCs w:val="20"/>
        </w:rPr>
      </w:pPr>
      <w:r w:rsidRPr="00502BCA">
        <w:rPr>
          <w:rFonts w:ascii="Calibri" w:hAnsi="Calibri" w:cs="Calibri"/>
          <w:sz w:val="20"/>
          <w:szCs w:val="20"/>
        </w:rPr>
        <w:t xml:space="preserve">Providing </w:t>
      </w:r>
      <w:r w:rsidR="00E76288" w:rsidRPr="00502BCA">
        <w:rPr>
          <w:rFonts w:ascii="Calibri" w:hAnsi="Calibri" w:cs="Calibri"/>
          <w:sz w:val="20"/>
          <w:szCs w:val="20"/>
        </w:rPr>
        <w:t xml:space="preserve">an </w:t>
      </w:r>
      <w:r w:rsidRPr="00502BCA">
        <w:rPr>
          <w:rFonts w:ascii="Calibri" w:hAnsi="Calibri" w:cs="Calibri"/>
          <w:sz w:val="20"/>
          <w:szCs w:val="20"/>
        </w:rPr>
        <w:t>appropriate</w:t>
      </w:r>
      <w:r w:rsidR="00E76288" w:rsidRPr="00502BCA">
        <w:rPr>
          <w:rFonts w:ascii="Calibri" w:hAnsi="Calibri" w:cs="Calibri"/>
          <w:sz w:val="20"/>
          <w:szCs w:val="20"/>
        </w:rPr>
        <w:t>ly</w:t>
      </w:r>
      <w:r w:rsidRPr="00502BCA">
        <w:rPr>
          <w:rFonts w:ascii="Calibri" w:hAnsi="Calibri" w:cs="Calibri"/>
          <w:sz w:val="20"/>
          <w:szCs w:val="20"/>
        </w:rPr>
        <w:t xml:space="preserve"> healthy work environment for employees and contractors on sites.</w:t>
      </w:r>
    </w:p>
    <w:p w14:paraId="5DC79E26" w14:textId="069A3847" w:rsidR="00BF5C5C" w:rsidRPr="00502BCA" w:rsidRDefault="00E76288" w:rsidP="00502BCA">
      <w:pPr>
        <w:pStyle w:val="ListParagraph"/>
        <w:numPr>
          <w:ilvl w:val="0"/>
          <w:numId w:val="7"/>
        </w:numPr>
        <w:suppressAutoHyphens/>
        <w:autoSpaceDE w:val="0"/>
        <w:autoSpaceDN w:val="0"/>
        <w:adjustRightInd w:val="0"/>
        <w:spacing w:after="0" w:line="288" w:lineRule="auto"/>
        <w:textAlignment w:val="center"/>
        <w:rPr>
          <w:rFonts w:ascii="Calibri" w:hAnsi="Calibri" w:cs="Calibri"/>
          <w:sz w:val="20"/>
          <w:szCs w:val="20"/>
        </w:rPr>
      </w:pPr>
      <w:r w:rsidRPr="00502BCA">
        <w:rPr>
          <w:rFonts w:ascii="Calibri" w:hAnsi="Calibri" w:cs="Calibri"/>
          <w:sz w:val="20"/>
          <w:szCs w:val="20"/>
        </w:rPr>
        <w:t>Identifying</w:t>
      </w:r>
      <w:r w:rsidR="00BF5C5C" w:rsidRPr="00502BCA">
        <w:rPr>
          <w:rFonts w:ascii="Calibri" w:hAnsi="Calibri" w:cs="Calibri"/>
          <w:sz w:val="20"/>
          <w:szCs w:val="20"/>
        </w:rPr>
        <w:t xml:space="preserve"> </w:t>
      </w:r>
      <w:r w:rsidRPr="00502BCA">
        <w:rPr>
          <w:rFonts w:ascii="Calibri" w:hAnsi="Calibri" w:cs="Calibri"/>
          <w:sz w:val="20"/>
          <w:szCs w:val="20"/>
        </w:rPr>
        <w:t>new</w:t>
      </w:r>
      <w:r w:rsidR="00BF5C5C" w:rsidRPr="00502BCA">
        <w:rPr>
          <w:rFonts w:ascii="Calibri" w:hAnsi="Calibri" w:cs="Calibri"/>
          <w:sz w:val="20"/>
          <w:szCs w:val="20"/>
        </w:rPr>
        <w:t xml:space="preserve"> processes of food safety and develop</w:t>
      </w:r>
      <w:r w:rsidRPr="00502BCA">
        <w:rPr>
          <w:rFonts w:ascii="Calibri" w:hAnsi="Calibri" w:cs="Calibri"/>
          <w:sz w:val="20"/>
          <w:szCs w:val="20"/>
        </w:rPr>
        <w:t>ing mechanisms to</w:t>
      </w:r>
      <w:r w:rsidR="00BF5C5C" w:rsidRPr="00502BCA">
        <w:rPr>
          <w:rFonts w:ascii="Calibri" w:hAnsi="Calibri" w:cs="Calibri"/>
          <w:sz w:val="20"/>
          <w:szCs w:val="20"/>
        </w:rPr>
        <w:t xml:space="preserve"> </w:t>
      </w:r>
      <w:r w:rsidRPr="00502BCA">
        <w:rPr>
          <w:rFonts w:ascii="Calibri" w:hAnsi="Calibri" w:cs="Calibri"/>
          <w:sz w:val="20"/>
          <w:szCs w:val="20"/>
        </w:rPr>
        <w:t>implement them whenever possible.</w:t>
      </w:r>
    </w:p>
    <w:p w14:paraId="4E0B10AA" w14:textId="5959CF65" w:rsidR="00BF5C5C" w:rsidRPr="00502BCA" w:rsidRDefault="00E76288" w:rsidP="00502BCA">
      <w:pPr>
        <w:pStyle w:val="ListParagraph"/>
        <w:numPr>
          <w:ilvl w:val="0"/>
          <w:numId w:val="7"/>
        </w:numPr>
        <w:suppressAutoHyphens/>
        <w:autoSpaceDE w:val="0"/>
        <w:autoSpaceDN w:val="0"/>
        <w:adjustRightInd w:val="0"/>
        <w:spacing w:after="0" w:line="288" w:lineRule="auto"/>
        <w:textAlignment w:val="center"/>
        <w:rPr>
          <w:rFonts w:ascii="Calibri" w:hAnsi="Calibri" w:cs="Calibri"/>
          <w:sz w:val="20"/>
          <w:szCs w:val="20"/>
        </w:rPr>
      </w:pPr>
      <w:r w:rsidRPr="00502BCA">
        <w:rPr>
          <w:rFonts w:ascii="Calibri" w:hAnsi="Calibri" w:cs="Calibri"/>
          <w:sz w:val="20"/>
          <w:szCs w:val="20"/>
        </w:rPr>
        <w:t xml:space="preserve">Investigating any manufacturing steps </w:t>
      </w:r>
      <w:r w:rsidR="00BF5C5C" w:rsidRPr="00502BCA">
        <w:rPr>
          <w:rFonts w:ascii="Calibri" w:hAnsi="Calibri" w:cs="Calibri"/>
          <w:sz w:val="20"/>
          <w:szCs w:val="20"/>
        </w:rPr>
        <w:t>which lead to irregularities</w:t>
      </w:r>
      <w:r w:rsidRPr="00502BCA">
        <w:rPr>
          <w:rFonts w:ascii="Calibri" w:hAnsi="Calibri" w:cs="Calibri"/>
          <w:sz w:val="20"/>
          <w:szCs w:val="20"/>
        </w:rPr>
        <w:t xml:space="preserve"> </w:t>
      </w:r>
      <w:r w:rsidR="00502BCA" w:rsidRPr="00502BCA">
        <w:rPr>
          <w:rFonts w:ascii="Calibri" w:hAnsi="Calibri" w:cs="Calibri"/>
          <w:sz w:val="20"/>
          <w:szCs w:val="20"/>
        </w:rPr>
        <w:t xml:space="preserve">in quality </w:t>
      </w:r>
      <w:r w:rsidRPr="00502BCA">
        <w:rPr>
          <w:rFonts w:ascii="Calibri" w:hAnsi="Calibri" w:cs="Calibri"/>
          <w:sz w:val="20"/>
          <w:szCs w:val="20"/>
        </w:rPr>
        <w:t>and determining</w:t>
      </w:r>
      <w:r w:rsidR="00BF5C5C" w:rsidRPr="00502BCA">
        <w:rPr>
          <w:rFonts w:ascii="Calibri" w:hAnsi="Calibri" w:cs="Calibri"/>
          <w:sz w:val="20"/>
          <w:szCs w:val="20"/>
        </w:rPr>
        <w:t xml:space="preserve"> th</w:t>
      </w:r>
      <w:r w:rsidRPr="00502BCA">
        <w:rPr>
          <w:rFonts w:ascii="Calibri" w:hAnsi="Calibri" w:cs="Calibri"/>
          <w:sz w:val="20"/>
          <w:szCs w:val="20"/>
        </w:rPr>
        <w:t>e necessary measures to</w:t>
      </w:r>
      <w:r w:rsidR="00502BCA" w:rsidRPr="00502BCA">
        <w:rPr>
          <w:rFonts w:ascii="Calibri" w:hAnsi="Calibri" w:cs="Calibri"/>
          <w:sz w:val="20"/>
          <w:szCs w:val="20"/>
        </w:rPr>
        <w:t xml:space="preserve"> correct them.</w:t>
      </w:r>
      <w:r w:rsidRPr="00502BCA">
        <w:rPr>
          <w:rFonts w:ascii="Calibri" w:hAnsi="Calibri" w:cs="Calibri"/>
          <w:sz w:val="20"/>
          <w:szCs w:val="20"/>
        </w:rPr>
        <w:t xml:space="preserve"> </w:t>
      </w:r>
    </w:p>
    <w:p w14:paraId="198B2313" w14:textId="060A7242" w:rsidR="00BF5C5C" w:rsidRPr="00502BCA" w:rsidRDefault="00502BCA" w:rsidP="00502BCA">
      <w:pPr>
        <w:pStyle w:val="ListParagraph"/>
        <w:numPr>
          <w:ilvl w:val="0"/>
          <w:numId w:val="7"/>
        </w:numPr>
        <w:suppressAutoHyphens/>
        <w:autoSpaceDE w:val="0"/>
        <w:autoSpaceDN w:val="0"/>
        <w:adjustRightInd w:val="0"/>
        <w:spacing w:after="0" w:line="288" w:lineRule="auto"/>
        <w:textAlignment w:val="center"/>
        <w:rPr>
          <w:rFonts w:ascii="Calibri" w:hAnsi="Calibri" w:cs="Calibri"/>
          <w:sz w:val="20"/>
          <w:szCs w:val="20"/>
        </w:rPr>
      </w:pPr>
      <w:r w:rsidRPr="00502BCA">
        <w:rPr>
          <w:rFonts w:ascii="Calibri" w:hAnsi="Calibri" w:cs="Calibri"/>
          <w:sz w:val="20"/>
          <w:szCs w:val="20"/>
        </w:rPr>
        <w:t>Providing a training program on</w:t>
      </w:r>
      <w:r w:rsidR="00BF5C5C" w:rsidRPr="00502BCA">
        <w:rPr>
          <w:rFonts w:ascii="Calibri" w:hAnsi="Calibri" w:cs="Calibri"/>
          <w:sz w:val="20"/>
          <w:szCs w:val="20"/>
        </w:rPr>
        <w:t xml:space="preserve"> food safety for all employees and contractors to ensure the</w:t>
      </w:r>
      <w:r w:rsidRPr="00502BCA">
        <w:rPr>
          <w:rFonts w:ascii="Calibri" w:hAnsi="Calibri" w:cs="Calibri"/>
          <w:sz w:val="20"/>
          <w:szCs w:val="20"/>
        </w:rPr>
        <w:t>ir full awareness of their</w:t>
      </w:r>
      <w:r w:rsidR="00BF5C5C" w:rsidRPr="00502BCA">
        <w:rPr>
          <w:rFonts w:ascii="Calibri" w:hAnsi="Calibri" w:cs="Calibri"/>
          <w:sz w:val="20"/>
          <w:szCs w:val="20"/>
        </w:rPr>
        <w:t xml:space="preserve"> roles and responsibilities.</w:t>
      </w:r>
    </w:p>
    <w:p w14:paraId="25958FC5" w14:textId="4439BBFE" w:rsidR="00BF5C5C" w:rsidRPr="00502BCA" w:rsidRDefault="00502BCA" w:rsidP="00502BCA">
      <w:pPr>
        <w:pStyle w:val="ListParagraph"/>
        <w:numPr>
          <w:ilvl w:val="0"/>
          <w:numId w:val="7"/>
        </w:numPr>
        <w:suppressAutoHyphens/>
        <w:autoSpaceDE w:val="0"/>
        <w:autoSpaceDN w:val="0"/>
        <w:adjustRightInd w:val="0"/>
        <w:spacing w:after="0" w:line="288" w:lineRule="auto"/>
        <w:textAlignment w:val="center"/>
        <w:rPr>
          <w:rFonts w:ascii="Calibri" w:hAnsi="Calibri" w:cs="Calibri"/>
          <w:sz w:val="20"/>
          <w:szCs w:val="20"/>
        </w:rPr>
      </w:pPr>
      <w:r w:rsidRPr="00502BCA">
        <w:rPr>
          <w:rFonts w:ascii="Calibri" w:hAnsi="Calibri" w:cs="Calibri"/>
          <w:sz w:val="20"/>
          <w:szCs w:val="20"/>
        </w:rPr>
        <w:t>Achieving</w:t>
      </w:r>
      <w:r w:rsidR="00BF5C5C" w:rsidRPr="00502BCA">
        <w:rPr>
          <w:rFonts w:ascii="Calibri" w:hAnsi="Calibri" w:cs="Calibri"/>
          <w:sz w:val="20"/>
          <w:szCs w:val="20"/>
        </w:rPr>
        <w:t xml:space="preserve"> the highest standards of quality management through the creation, implementation</w:t>
      </w:r>
      <w:r w:rsidRPr="00502BCA">
        <w:rPr>
          <w:rFonts w:ascii="Calibri" w:hAnsi="Calibri" w:cs="Calibri"/>
          <w:sz w:val="20"/>
          <w:szCs w:val="20"/>
        </w:rPr>
        <w:t>,</w:t>
      </w:r>
      <w:r w:rsidR="00BF5C5C" w:rsidRPr="00502BCA">
        <w:rPr>
          <w:rFonts w:ascii="Calibri" w:hAnsi="Calibri" w:cs="Calibri"/>
          <w:sz w:val="20"/>
          <w:szCs w:val="20"/>
        </w:rPr>
        <w:t xml:space="preserve"> and maintenance of an integrated system for food safety and quality.</w:t>
      </w:r>
    </w:p>
    <w:p w14:paraId="293CA17E" w14:textId="1221D0C9" w:rsidR="00BF5C5C" w:rsidRPr="00BF5C5C" w:rsidRDefault="00BF5C5C" w:rsidP="00BF5C5C">
      <w:pPr>
        <w:suppressAutoHyphens/>
        <w:autoSpaceDE w:val="0"/>
        <w:autoSpaceDN w:val="0"/>
        <w:adjustRightInd w:val="0"/>
        <w:spacing w:after="0" w:line="288" w:lineRule="auto"/>
        <w:textAlignment w:val="center"/>
        <w:rPr>
          <w:rFonts w:ascii="Calibri" w:hAnsi="Calibri" w:cs="Calibri"/>
          <w:b/>
          <w:bCs/>
          <w:sz w:val="20"/>
          <w:szCs w:val="20"/>
        </w:rPr>
      </w:pPr>
    </w:p>
    <w:p w14:paraId="4425A9B4" w14:textId="047F8853" w:rsidR="00BF5C5C" w:rsidRDefault="00BF5C5C" w:rsidP="00BF5C5C">
      <w:pPr>
        <w:suppressAutoHyphens/>
        <w:autoSpaceDE w:val="0"/>
        <w:autoSpaceDN w:val="0"/>
        <w:adjustRightInd w:val="0"/>
        <w:spacing w:after="0" w:line="288" w:lineRule="auto"/>
        <w:textAlignment w:val="center"/>
        <w:rPr>
          <w:rFonts w:ascii="Calibri" w:hAnsi="Calibri" w:cs="Calibri"/>
          <w:b/>
          <w:bCs/>
          <w:sz w:val="20"/>
          <w:szCs w:val="20"/>
        </w:rPr>
      </w:pPr>
      <w:r w:rsidRPr="00BF5C5C">
        <w:rPr>
          <w:rFonts w:ascii="Calibri" w:hAnsi="Calibri" w:cs="Calibri"/>
          <w:b/>
          <w:bCs/>
          <w:sz w:val="20"/>
          <w:szCs w:val="20"/>
        </w:rPr>
        <w:t>Premises &amp; Maintenance</w:t>
      </w:r>
    </w:p>
    <w:p w14:paraId="2B9D8E7A" w14:textId="77777777" w:rsidR="00F15CAF" w:rsidRPr="00BF5C5C" w:rsidRDefault="00F15CAF" w:rsidP="00BF5C5C">
      <w:pPr>
        <w:suppressAutoHyphens/>
        <w:autoSpaceDE w:val="0"/>
        <w:autoSpaceDN w:val="0"/>
        <w:adjustRightInd w:val="0"/>
        <w:spacing w:after="0" w:line="288" w:lineRule="auto"/>
        <w:textAlignment w:val="center"/>
        <w:rPr>
          <w:rFonts w:ascii="Calibri" w:hAnsi="Calibri" w:cs="Calibri"/>
          <w:b/>
          <w:bCs/>
          <w:sz w:val="20"/>
          <w:szCs w:val="20"/>
        </w:rPr>
      </w:pPr>
    </w:p>
    <w:p w14:paraId="73EC324F" w14:textId="22CEDD3D" w:rsidR="00BF5C5C" w:rsidRDefault="00E369AB" w:rsidP="00BF5C5C">
      <w:pPr>
        <w:suppressAutoHyphens/>
        <w:autoSpaceDE w:val="0"/>
        <w:autoSpaceDN w:val="0"/>
        <w:adjustRightInd w:val="0"/>
        <w:spacing w:after="0" w:line="288" w:lineRule="auto"/>
        <w:textAlignment w:val="center"/>
        <w:rPr>
          <w:rFonts w:ascii="Calibri" w:hAnsi="Calibri" w:cs="Calibri"/>
          <w:sz w:val="20"/>
          <w:szCs w:val="20"/>
        </w:rPr>
      </w:pPr>
      <w:r>
        <w:rPr>
          <w:rFonts w:ascii="Calibri" w:hAnsi="Calibri" w:cs="Calibri"/>
          <w:sz w:val="20"/>
          <w:szCs w:val="20"/>
        </w:rPr>
        <w:t>Our factory</w:t>
      </w:r>
      <w:r w:rsidR="00BF5C5C" w:rsidRPr="00BF5C5C">
        <w:rPr>
          <w:rFonts w:ascii="Calibri" w:hAnsi="Calibri" w:cs="Calibri"/>
          <w:sz w:val="20"/>
          <w:szCs w:val="20"/>
        </w:rPr>
        <w:t xml:space="preserve"> entrance</w:t>
      </w:r>
      <w:r>
        <w:rPr>
          <w:rFonts w:ascii="Calibri" w:hAnsi="Calibri" w:cs="Calibri"/>
          <w:sz w:val="20"/>
          <w:szCs w:val="20"/>
        </w:rPr>
        <w:t>s</w:t>
      </w:r>
      <w:r w:rsidR="00BF5C5C" w:rsidRPr="00BF5C5C">
        <w:rPr>
          <w:rFonts w:ascii="Calibri" w:hAnsi="Calibri" w:cs="Calibri"/>
          <w:sz w:val="20"/>
          <w:szCs w:val="20"/>
        </w:rPr>
        <w:t xml:space="preserve"> </w:t>
      </w:r>
      <w:r>
        <w:rPr>
          <w:rFonts w:ascii="Calibri" w:hAnsi="Calibri" w:cs="Calibri"/>
          <w:sz w:val="20"/>
          <w:szCs w:val="20"/>
        </w:rPr>
        <w:t xml:space="preserve">are equipped with hygiene rooms </w:t>
      </w:r>
      <w:r w:rsidR="00BF5C5C" w:rsidRPr="00BF5C5C">
        <w:rPr>
          <w:rFonts w:ascii="Calibri" w:hAnsi="Calibri" w:cs="Calibri"/>
          <w:sz w:val="20"/>
          <w:szCs w:val="20"/>
        </w:rPr>
        <w:t>to protect staff, visitors</w:t>
      </w:r>
      <w:r>
        <w:rPr>
          <w:rFonts w:ascii="Calibri" w:hAnsi="Calibri" w:cs="Calibri"/>
          <w:sz w:val="20"/>
          <w:szCs w:val="20"/>
        </w:rPr>
        <w:t>,</w:t>
      </w:r>
      <w:r w:rsidR="00BF5C5C" w:rsidRPr="00BF5C5C">
        <w:rPr>
          <w:rFonts w:ascii="Calibri" w:hAnsi="Calibri" w:cs="Calibri"/>
          <w:sz w:val="20"/>
          <w:szCs w:val="20"/>
        </w:rPr>
        <w:t xml:space="preserve"> and products </w:t>
      </w:r>
      <w:r>
        <w:rPr>
          <w:rFonts w:ascii="Calibri" w:hAnsi="Calibri" w:cs="Calibri"/>
          <w:sz w:val="20"/>
          <w:szCs w:val="20"/>
        </w:rPr>
        <w:t xml:space="preserve">from any form of </w:t>
      </w:r>
      <w:r w:rsidR="00BF5C5C" w:rsidRPr="00BF5C5C">
        <w:rPr>
          <w:rFonts w:ascii="Calibri" w:hAnsi="Calibri" w:cs="Calibri"/>
          <w:sz w:val="20"/>
          <w:szCs w:val="20"/>
        </w:rPr>
        <w:t xml:space="preserve">contamination. </w:t>
      </w:r>
    </w:p>
    <w:p w14:paraId="152FC322" w14:textId="77777777" w:rsidR="00F15CAF" w:rsidRPr="00BF5C5C" w:rsidRDefault="00F15CAF" w:rsidP="00BF5C5C">
      <w:pPr>
        <w:suppressAutoHyphens/>
        <w:autoSpaceDE w:val="0"/>
        <w:autoSpaceDN w:val="0"/>
        <w:adjustRightInd w:val="0"/>
        <w:spacing w:after="0" w:line="288" w:lineRule="auto"/>
        <w:textAlignment w:val="center"/>
        <w:rPr>
          <w:rFonts w:ascii="Calibri" w:hAnsi="Calibri" w:cs="Calibri"/>
          <w:sz w:val="20"/>
          <w:szCs w:val="20"/>
        </w:rPr>
      </w:pPr>
    </w:p>
    <w:p w14:paraId="4752EB52" w14:textId="4084BF9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 To prevent product conta</w:t>
      </w:r>
      <w:r w:rsidR="00E369AB">
        <w:rPr>
          <w:rFonts w:ascii="Calibri" w:hAnsi="Calibri" w:cs="Calibri"/>
          <w:sz w:val="20"/>
          <w:szCs w:val="20"/>
        </w:rPr>
        <w:t xml:space="preserve">mination, </w:t>
      </w:r>
      <w:r w:rsidRPr="00BF5C5C">
        <w:rPr>
          <w:rFonts w:ascii="Calibri" w:hAnsi="Calibri" w:cs="Calibri"/>
          <w:sz w:val="20"/>
          <w:szCs w:val="20"/>
        </w:rPr>
        <w:t xml:space="preserve">premises </w:t>
      </w:r>
      <w:r w:rsidR="00E369AB">
        <w:rPr>
          <w:rFonts w:ascii="Calibri" w:hAnsi="Calibri" w:cs="Calibri"/>
          <w:sz w:val="20"/>
          <w:szCs w:val="20"/>
        </w:rPr>
        <w:t xml:space="preserve">are </w:t>
      </w:r>
      <w:r w:rsidRPr="00BF5C5C">
        <w:rPr>
          <w:rFonts w:ascii="Calibri" w:hAnsi="Calibri" w:cs="Calibri"/>
          <w:sz w:val="20"/>
          <w:szCs w:val="20"/>
        </w:rPr>
        <w:t xml:space="preserve">located away from </w:t>
      </w:r>
      <w:r w:rsidR="00E369AB">
        <w:rPr>
          <w:rFonts w:ascii="Calibri" w:hAnsi="Calibri" w:cs="Calibri"/>
          <w:sz w:val="20"/>
          <w:szCs w:val="20"/>
        </w:rPr>
        <w:t xml:space="preserve">environmentally polluted areas and </w:t>
      </w:r>
      <w:r w:rsidRPr="00BF5C5C">
        <w:rPr>
          <w:rFonts w:ascii="Calibri" w:hAnsi="Calibri" w:cs="Calibri"/>
          <w:sz w:val="20"/>
          <w:szCs w:val="20"/>
        </w:rPr>
        <w:t xml:space="preserve">areas </w:t>
      </w:r>
      <w:r w:rsidR="00E369AB">
        <w:rPr>
          <w:rFonts w:ascii="Calibri" w:hAnsi="Calibri" w:cs="Calibri"/>
          <w:sz w:val="20"/>
          <w:szCs w:val="20"/>
        </w:rPr>
        <w:t xml:space="preserve">that are subject to flooding or </w:t>
      </w:r>
      <w:r w:rsidRPr="00BF5C5C">
        <w:rPr>
          <w:rFonts w:ascii="Calibri" w:hAnsi="Calibri" w:cs="Calibri"/>
          <w:sz w:val="20"/>
          <w:szCs w:val="20"/>
        </w:rPr>
        <w:t>prone to pest infestations</w:t>
      </w:r>
      <w:r w:rsidR="00E369AB">
        <w:rPr>
          <w:rFonts w:ascii="Calibri" w:hAnsi="Calibri" w:cs="Calibri"/>
          <w:sz w:val="20"/>
          <w:szCs w:val="20"/>
        </w:rPr>
        <w:t>. They are also kept away from areas where waste</w:t>
      </w:r>
      <w:r w:rsidRPr="00BF5C5C">
        <w:rPr>
          <w:rFonts w:ascii="Calibri" w:hAnsi="Calibri" w:cs="Calibri"/>
          <w:sz w:val="20"/>
          <w:szCs w:val="20"/>
        </w:rPr>
        <w:t xml:space="preserve"> cannot be effectively managed. </w:t>
      </w:r>
    </w:p>
    <w:p w14:paraId="531A94E9"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ab/>
      </w:r>
    </w:p>
    <w:p w14:paraId="3DCF8C9B" w14:textId="78B6218E" w:rsidR="00BF5C5C" w:rsidRPr="00BF5C5C" w:rsidRDefault="00BF5C5C" w:rsidP="00E369AB">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 xml:space="preserve">• The premises </w:t>
      </w:r>
      <w:r w:rsidR="00E369AB">
        <w:rPr>
          <w:rFonts w:ascii="Calibri" w:hAnsi="Calibri" w:cs="Calibri"/>
          <w:sz w:val="20"/>
          <w:szCs w:val="20"/>
        </w:rPr>
        <w:t>are</w:t>
      </w:r>
      <w:r w:rsidRPr="00BF5C5C">
        <w:rPr>
          <w:rFonts w:ascii="Calibri" w:hAnsi="Calibri" w:cs="Calibri"/>
          <w:sz w:val="20"/>
          <w:szCs w:val="20"/>
        </w:rPr>
        <w:t xml:space="preserve"> </w:t>
      </w:r>
      <w:r w:rsidR="00E369AB">
        <w:rPr>
          <w:rFonts w:ascii="Calibri" w:hAnsi="Calibri" w:cs="Calibri"/>
          <w:sz w:val="20"/>
          <w:szCs w:val="20"/>
        </w:rPr>
        <w:t xml:space="preserve">all </w:t>
      </w:r>
      <w:r w:rsidRPr="00BF5C5C">
        <w:rPr>
          <w:rFonts w:ascii="Calibri" w:hAnsi="Calibri" w:cs="Calibri"/>
          <w:sz w:val="20"/>
          <w:szCs w:val="20"/>
        </w:rPr>
        <w:t xml:space="preserve">designed in </w:t>
      </w:r>
      <w:r w:rsidR="00E369AB">
        <w:rPr>
          <w:rFonts w:ascii="Calibri" w:hAnsi="Calibri" w:cs="Calibri"/>
          <w:sz w:val="20"/>
          <w:szCs w:val="20"/>
        </w:rPr>
        <w:t xml:space="preserve">such a way </w:t>
      </w:r>
      <w:r w:rsidRPr="00BF5C5C">
        <w:rPr>
          <w:rFonts w:ascii="Calibri" w:hAnsi="Calibri" w:cs="Calibri"/>
          <w:sz w:val="20"/>
          <w:szCs w:val="20"/>
        </w:rPr>
        <w:t xml:space="preserve">that </w:t>
      </w:r>
      <w:r w:rsidR="00E369AB">
        <w:rPr>
          <w:rFonts w:ascii="Calibri" w:hAnsi="Calibri" w:cs="Calibri"/>
          <w:sz w:val="20"/>
          <w:szCs w:val="20"/>
        </w:rPr>
        <w:t>they can be easily cleaned and adequately ventilated. They are well lit and have</w:t>
      </w:r>
      <w:r w:rsidRPr="00BF5C5C">
        <w:rPr>
          <w:rFonts w:ascii="Calibri" w:hAnsi="Calibri" w:cs="Calibri"/>
          <w:sz w:val="20"/>
          <w:szCs w:val="20"/>
        </w:rPr>
        <w:t xml:space="preserve"> </w:t>
      </w:r>
      <w:proofErr w:type="gramStart"/>
      <w:r w:rsidRPr="00BF5C5C">
        <w:rPr>
          <w:rFonts w:ascii="Calibri" w:hAnsi="Calibri" w:cs="Calibri"/>
          <w:sz w:val="20"/>
          <w:szCs w:val="20"/>
        </w:rPr>
        <w:t>sufficient</w:t>
      </w:r>
      <w:proofErr w:type="gramEnd"/>
      <w:r w:rsidRPr="00BF5C5C">
        <w:rPr>
          <w:rFonts w:ascii="Calibri" w:hAnsi="Calibri" w:cs="Calibri"/>
          <w:sz w:val="20"/>
          <w:szCs w:val="20"/>
        </w:rPr>
        <w:t xml:space="preserve"> pest control procedures. </w:t>
      </w:r>
      <w:r w:rsidR="00E369AB">
        <w:rPr>
          <w:rFonts w:ascii="Calibri" w:hAnsi="Calibri" w:cs="Calibri"/>
          <w:sz w:val="20"/>
          <w:szCs w:val="20"/>
        </w:rPr>
        <w:t>S</w:t>
      </w:r>
      <w:r w:rsidRPr="00BF5C5C">
        <w:rPr>
          <w:rFonts w:ascii="Calibri" w:hAnsi="Calibri" w:cs="Calibri"/>
          <w:sz w:val="20"/>
          <w:szCs w:val="20"/>
        </w:rPr>
        <w:t xml:space="preserve">taff facilities </w:t>
      </w:r>
      <w:r w:rsidR="00E369AB">
        <w:rPr>
          <w:rFonts w:ascii="Calibri" w:hAnsi="Calibri" w:cs="Calibri"/>
          <w:sz w:val="20"/>
          <w:szCs w:val="20"/>
        </w:rPr>
        <w:t>are</w:t>
      </w:r>
      <w:r w:rsidRPr="00BF5C5C">
        <w:rPr>
          <w:rFonts w:ascii="Calibri" w:hAnsi="Calibri" w:cs="Calibri"/>
          <w:sz w:val="20"/>
          <w:szCs w:val="20"/>
        </w:rPr>
        <w:t xml:space="preserve"> </w:t>
      </w:r>
      <w:r w:rsidR="00E369AB">
        <w:rPr>
          <w:rFonts w:ascii="Calibri" w:hAnsi="Calibri" w:cs="Calibri"/>
          <w:sz w:val="20"/>
          <w:szCs w:val="20"/>
        </w:rPr>
        <w:t xml:space="preserve">also </w:t>
      </w:r>
      <w:r w:rsidRPr="00BF5C5C">
        <w:rPr>
          <w:rFonts w:ascii="Calibri" w:hAnsi="Calibri" w:cs="Calibri"/>
          <w:sz w:val="20"/>
          <w:szCs w:val="20"/>
        </w:rPr>
        <w:t>designed and operated in a way that minimizes the risks of pr</w:t>
      </w:r>
      <w:r w:rsidR="00E369AB">
        <w:rPr>
          <w:rFonts w:ascii="Calibri" w:hAnsi="Calibri" w:cs="Calibri"/>
          <w:sz w:val="20"/>
          <w:szCs w:val="20"/>
        </w:rPr>
        <w:t xml:space="preserve">oduct contamination. </w:t>
      </w:r>
    </w:p>
    <w:p w14:paraId="5E51E79B"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ab/>
      </w:r>
    </w:p>
    <w:p w14:paraId="072F0239" w14:textId="56996939"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lastRenderedPageBreak/>
        <w:t xml:space="preserve">• </w:t>
      </w:r>
      <w:r w:rsidR="00E369AB">
        <w:rPr>
          <w:rFonts w:ascii="Calibri" w:hAnsi="Calibri" w:cs="Calibri"/>
          <w:sz w:val="20"/>
          <w:szCs w:val="20"/>
        </w:rPr>
        <w:t>We have</w:t>
      </w:r>
      <w:r w:rsidRPr="00BF5C5C">
        <w:rPr>
          <w:rFonts w:ascii="Calibri" w:hAnsi="Calibri" w:cs="Calibri"/>
          <w:sz w:val="20"/>
          <w:szCs w:val="20"/>
        </w:rPr>
        <w:t xml:space="preserve"> an adequate system for the c</w:t>
      </w:r>
      <w:r w:rsidR="00E369AB">
        <w:rPr>
          <w:rFonts w:ascii="Calibri" w:hAnsi="Calibri" w:cs="Calibri"/>
          <w:sz w:val="20"/>
          <w:szCs w:val="20"/>
        </w:rPr>
        <w:t>ollection and disposal of waste products</w:t>
      </w:r>
      <w:r w:rsidRPr="00BF5C5C">
        <w:rPr>
          <w:rFonts w:ascii="Calibri" w:hAnsi="Calibri" w:cs="Calibri"/>
          <w:sz w:val="20"/>
          <w:szCs w:val="20"/>
        </w:rPr>
        <w:t xml:space="preserve">, which </w:t>
      </w:r>
      <w:r w:rsidR="00E369AB">
        <w:rPr>
          <w:rFonts w:ascii="Calibri" w:hAnsi="Calibri" w:cs="Calibri"/>
          <w:sz w:val="20"/>
          <w:szCs w:val="20"/>
        </w:rPr>
        <w:t>are</w:t>
      </w:r>
      <w:r w:rsidR="0072029C">
        <w:rPr>
          <w:rFonts w:ascii="Calibri" w:hAnsi="Calibri" w:cs="Calibri"/>
          <w:sz w:val="20"/>
          <w:szCs w:val="20"/>
        </w:rPr>
        <w:t xml:space="preserve"> not</w:t>
      </w:r>
      <w:r w:rsidRPr="00BF5C5C">
        <w:rPr>
          <w:rFonts w:ascii="Calibri" w:hAnsi="Calibri" w:cs="Calibri"/>
          <w:sz w:val="20"/>
          <w:szCs w:val="20"/>
        </w:rPr>
        <w:t xml:space="preserve"> allowed to accumulate in food handling, storage, or other working are</w:t>
      </w:r>
      <w:r w:rsidR="00E369AB">
        <w:rPr>
          <w:rFonts w:ascii="Calibri" w:hAnsi="Calibri" w:cs="Calibri"/>
          <w:sz w:val="20"/>
          <w:szCs w:val="20"/>
        </w:rPr>
        <w:t>as inside or outside the factories</w:t>
      </w:r>
      <w:r w:rsidRPr="00BF5C5C">
        <w:rPr>
          <w:rFonts w:ascii="Calibri" w:hAnsi="Calibri" w:cs="Calibri"/>
          <w:sz w:val="20"/>
          <w:szCs w:val="20"/>
        </w:rPr>
        <w:t xml:space="preserve">. </w:t>
      </w:r>
      <w:r w:rsidR="00E369AB">
        <w:rPr>
          <w:rFonts w:ascii="Calibri" w:hAnsi="Calibri" w:cs="Calibri"/>
          <w:sz w:val="20"/>
          <w:szCs w:val="20"/>
        </w:rPr>
        <w:t xml:space="preserve">Waste areas are well defined and </w:t>
      </w:r>
      <w:r w:rsidRPr="00BF5C5C">
        <w:rPr>
          <w:rFonts w:ascii="Calibri" w:hAnsi="Calibri" w:cs="Calibri"/>
          <w:sz w:val="20"/>
          <w:szCs w:val="20"/>
        </w:rPr>
        <w:t xml:space="preserve">segregated from production activities, and </w:t>
      </w:r>
      <w:r w:rsidR="00E369AB">
        <w:rPr>
          <w:rFonts w:ascii="Calibri" w:hAnsi="Calibri" w:cs="Calibri"/>
          <w:sz w:val="20"/>
          <w:szCs w:val="20"/>
        </w:rPr>
        <w:t xml:space="preserve">our </w:t>
      </w:r>
      <w:r w:rsidRPr="00BF5C5C">
        <w:rPr>
          <w:rFonts w:ascii="Calibri" w:hAnsi="Calibri" w:cs="Calibri"/>
          <w:sz w:val="20"/>
          <w:szCs w:val="20"/>
        </w:rPr>
        <w:t xml:space="preserve">waste disposal </w:t>
      </w:r>
      <w:r w:rsidR="00E369AB">
        <w:rPr>
          <w:rFonts w:ascii="Calibri" w:hAnsi="Calibri" w:cs="Calibri"/>
          <w:sz w:val="20"/>
          <w:szCs w:val="20"/>
        </w:rPr>
        <w:t>measures</w:t>
      </w:r>
      <w:r w:rsidRPr="00BF5C5C">
        <w:rPr>
          <w:rFonts w:ascii="Calibri" w:hAnsi="Calibri" w:cs="Calibri"/>
          <w:sz w:val="20"/>
          <w:szCs w:val="20"/>
        </w:rPr>
        <w:t xml:space="preserve"> meet </w:t>
      </w:r>
      <w:r w:rsidR="00E369AB">
        <w:rPr>
          <w:rFonts w:ascii="Calibri" w:hAnsi="Calibri" w:cs="Calibri"/>
          <w:sz w:val="20"/>
          <w:szCs w:val="20"/>
        </w:rPr>
        <w:t xml:space="preserve">all </w:t>
      </w:r>
      <w:r w:rsidRPr="00BF5C5C">
        <w:rPr>
          <w:rFonts w:ascii="Calibri" w:hAnsi="Calibri" w:cs="Calibri"/>
          <w:sz w:val="20"/>
          <w:szCs w:val="20"/>
        </w:rPr>
        <w:t xml:space="preserve">legislative requirements </w:t>
      </w:r>
      <w:r w:rsidR="002D477A">
        <w:rPr>
          <w:rFonts w:ascii="Calibri" w:hAnsi="Calibri" w:cs="Calibri"/>
          <w:sz w:val="20"/>
          <w:szCs w:val="20"/>
        </w:rPr>
        <w:t xml:space="preserve">ensuring that </w:t>
      </w:r>
      <w:r w:rsidR="00E369AB">
        <w:rPr>
          <w:rFonts w:ascii="Calibri" w:hAnsi="Calibri" w:cs="Calibri"/>
          <w:sz w:val="20"/>
          <w:szCs w:val="20"/>
        </w:rPr>
        <w:t xml:space="preserve">all </w:t>
      </w:r>
      <w:r w:rsidR="002D477A">
        <w:rPr>
          <w:rFonts w:ascii="Calibri" w:hAnsi="Calibri" w:cs="Calibri"/>
          <w:sz w:val="20"/>
          <w:szCs w:val="20"/>
        </w:rPr>
        <w:t xml:space="preserve">our </w:t>
      </w:r>
      <w:r w:rsidR="00E369AB">
        <w:rPr>
          <w:rFonts w:ascii="Calibri" w:hAnsi="Calibri" w:cs="Calibri"/>
          <w:sz w:val="20"/>
          <w:szCs w:val="20"/>
        </w:rPr>
        <w:t>waste is</w:t>
      </w:r>
      <w:r w:rsidRPr="00BF5C5C">
        <w:rPr>
          <w:rFonts w:ascii="Calibri" w:hAnsi="Calibri" w:cs="Calibri"/>
          <w:sz w:val="20"/>
          <w:szCs w:val="20"/>
        </w:rPr>
        <w:t xml:space="preserve"> disposed of by licensed contractors. </w:t>
      </w:r>
    </w:p>
    <w:p w14:paraId="64B76718" w14:textId="77777777" w:rsidR="00BF5C5C" w:rsidRDefault="00BF5C5C" w:rsidP="00BF5C5C">
      <w:pPr>
        <w:suppressAutoHyphens/>
        <w:autoSpaceDE w:val="0"/>
        <w:autoSpaceDN w:val="0"/>
        <w:adjustRightInd w:val="0"/>
        <w:spacing w:after="0" w:line="288" w:lineRule="auto"/>
        <w:textAlignment w:val="center"/>
        <w:rPr>
          <w:rFonts w:ascii="Calibri" w:hAnsi="Calibri" w:cs="Calibri"/>
          <w:b/>
          <w:bCs/>
          <w:sz w:val="20"/>
          <w:szCs w:val="20"/>
        </w:rPr>
      </w:pPr>
    </w:p>
    <w:p w14:paraId="221C1EC0" w14:textId="33BF6647" w:rsidR="008E52A7" w:rsidRPr="008E52A7" w:rsidRDefault="008E52A7" w:rsidP="008E52A7">
      <w:pPr>
        <w:suppressAutoHyphens/>
        <w:autoSpaceDE w:val="0"/>
        <w:autoSpaceDN w:val="0"/>
        <w:adjustRightInd w:val="0"/>
        <w:spacing w:after="0" w:line="288" w:lineRule="auto"/>
        <w:textAlignment w:val="center"/>
        <w:rPr>
          <w:rFonts w:ascii="Calibri" w:hAnsi="Calibri" w:cs="Calibri"/>
          <w:b/>
          <w:bCs/>
          <w:sz w:val="20"/>
          <w:szCs w:val="20"/>
        </w:rPr>
      </w:pPr>
      <w:r w:rsidRPr="008E52A7">
        <w:rPr>
          <w:rFonts w:ascii="Calibri" w:hAnsi="Calibri" w:cs="Calibri"/>
          <w:b/>
          <w:bCs/>
          <w:sz w:val="20"/>
          <w:szCs w:val="20"/>
        </w:rPr>
        <w:t>Control of Operation</w:t>
      </w:r>
    </w:p>
    <w:p w14:paraId="2BD46B84" w14:textId="77777777" w:rsidR="008E52A7" w:rsidRPr="00BF5C5C" w:rsidRDefault="008E52A7" w:rsidP="008E52A7">
      <w:pPr>
        <w:suppressAutoHyphens/>
        <w:autoSpaceDE w:val="0"/>
        <w:autoSpaceDN w:val="0"/>
        <w:adjustRightInd w:val="0"/>
        <w:spacing w:after="0" w:line="288" w:lineRule="auto"/>
        <w:textAlignment w:val="center"/>
        <w:rPr>
          <w:rFonts w:ascii="Calibri" w:hAnsi="Calibri" w:cs="Calibri"/>
          <w:sz w:val="20"/>
          <w:szCs w:val="20"/>
        </w:rPr>
      </w:pPr>
    </w:p>
    <w:p w14:paraId="0F2D7089" w14:textId="35897C14" w:rsidR="008E52A7" w:rsidRPr="00BF5C5C" w:rsidRDefault="008E52A7" w:rsidP="008E52A7">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 Raw, unprocessed material</w:t>
      </w:r>
      <w:r w:rsidR="002D477A">
        <w:rPr>
          <w:rFonts w:ascii="Calibri" w:hAnsi="Calibri" w:cs="Calibri"/>
          <w:sz w:val="20"/>
          <w:szCs w:val="20"/>
        </w:rPr>
        <w:t>s</w:t>
      </w:r>
      <w:r w:rsidRPr="00BF5C5C">
        <w:rPr>
          <w:rFonts w:ascii="Calibri" w:hAnsi="Calibri" w:cs="Calibri"/>
          <w:sz w:val="20"/>
          <w:szCs w:val="20"/>
        </w:rPr>
        <w:t xml:space="preserve"> </w:t>
      </w:r>
      <w:r w:rsidR="002D477A">
        <w:rPr>
          <w:rFonts w:ascii="Calibri" w:hAnsi="Calibri" w:cs="Calibri"/>
          <w:sz w:val="20"/>
          <w:szCs w:val="20"/>
        </w:rPr>
        <w:t>are</w:t>
      </w:r>
      <w:r w:rsidRPr="00BF5C5C">
        <w:rPr>
          <w:rFonts w:ascii="Calibri" w:hAnsi="Calibri" w:cs="Calibri"/>
          <w:sz w:val="20"/>
          <w:szCs w:val="20"/>
        </w:rPr>
        <w:t xml:space="preserve"> segregated from processed products to avoid contamination, and products </w:t>
      </w:r>
      <w:r w:rsidR="002D477A">
        <w:rPr>
          <w:rFonts w:ascii="Calibri" w:hAnsi="Calibri" w:cs="Calibri"/>
          <w:sz w:val="20"/>
          <w:szCs w:val="20"/>
        </w:rPr>
        <w:t xml:space="preserve">have </w:t>
      </w:r>
      <w:r w:rsidRPr="00BF5C5C">
        <w:rPr>
          <w:rFonts w:ascii="Calibri" w:hAnsi="Calibri" w:cs="Calibri"/>
          <w:sz w:val="20"/>
          <w:szCs w:val="20"/>
        </w:rPr>
        <w:t>appropriate shelf-life control</w:t>
      </w:r>
      <w:r w:rsidR="002D477A">
        <w:rPr>
          <w:rFonts w:ascii="Calibri" w:hAnsi="Calibri" w:cs="Calibri"/>
          <w:sz w:val="20"/>
          <w:szCs w:val="20"/>
        </w:rPr>
        <w:t>s</w:t>
      </w:r>
      <w:r w:rsidRPr="00BF5C5C">
        <w:rPr>
          <w:rFonts w:ascii="Calibri" w:hAnsi="Calibri" w:cs="Calibri"/>
          <w:sz w:val="20"/>
          <w:szCs w:val="20"/>
        </w:rPr>
        <w:t xml:space="preserve"> with expired materials being segregated and scrapped. Furthermore, all raw materials </w:t>
      </w:r>
      <w:r w:rsidR="002D477A">
        <w:rPr>
          <w:rFonts w:ascii="Calibri" w:hAnsi="Calibri" w:cs="Calibri"/>
          <w:sz w:val="20"/>
          <w:szCs w:val="20"/>
        </w:rPr>
        <w:t>are</w:t>
      </w:r>
      <w:r w:rsidRPr="00BF5C5C">
        <w:rPr>
          <w:rFonts w:ascii="Calibri" w:hAnsi="Calibri" w:cs="Calibri"/>
          <w:sz w:val="20"/>
          <w:szCs w:val="20"/>
        </w:rPr>
        <w:t xml:space="preserve"> purchased from approved suppliers in accordance to a Vendor Assurance </w:t>
      </w:r>
      <w:proofErr w:type="gramStart"/>
      <w:r w:rsidRPr="00BF5C5C">
        <w:rPr>
          <w:rFonts w:ascii="Calibri" w:hAnsi="Calibri" w:cs="Calibri"/>
          <w:sz w:val="20"/>
          <w:szCs w:val="20"/>
        </w:rPr>
        <w:t>Program, and</w:t>
      </w:r>
      <w:proofErr w:type="gramEnd"/>
      <w:r w:rsidRPr="00BF5C5C">
        <w:rPr>
          <w:rFonts w:ascii="Calibri" w:hAnsi="Calibri" w:cs="Calibri"/>
          <w:sz w:val="20"/>
          <w:szCs w:val="20"/>
        </w:rPr>
        <w:t xml:space="preserve"> </w:t>
      </w:r>
      <w:r w:rsidR="002D477A">
        <w:rPr>
          <w:rFonts w:ascii="Calibri" w:hAnsi="Calibri" w:cs="Calibri"/>
          <w:sz w:val="20"/>
          <w:szCs w:val="20"/>
        </w:rPr>
        <w:t xml:space="preserve">are stored in </w:t>
      </w:r>
      <w:r w:rsidRPr="00BF5C5C">
        <w:rPr>
          <w:rFonts w:ascii="Calibri" w:hAnsi="Calibri" w:cs="Calibri"/>
          <w:sz w:val="20"/>
          <w:szCs w:val="20"/>
        </w:rPr>
        <w:t>condition</w:t>
      </w:r>
      <w:r w:rsidR="002D477A">
        <w:rPr>
          <w:rFonts w:ascii="Calibri" w:hAnsi="Calibri" w:cs="Calibri"/>
          <w:sz w:val="20"/>
          <w:szCs w:val="20"/>
        </w:rPr>
        <w:t>s</w:t>
      </w:r>
      <w:r w:rsidRPr="00BF5C5C">
        <w:rPr>
          <w:rFonts w:ascii="Calibri" w:hAnsi="Calibri" w:cs="Calibri"/>
          <w:sz w:val="20"/>
          <w:szCs w:val="20"/>
        </w:rPr>
        <w:t xml:space="preserve"> tha</w:t>
      </w:r>
      <w:r w:rsidR="008C323A">
        <w:rPr>
          <w:rFonts w:ascii="Calibri" w:hAnsi="Calibri" w:cs="Calibri"/>
          <w:sz w:val="20"/>
          <w:szCs w:val="20"/>
        </w:rPr>
        <w:t>t maintain</w:t>
      </w:r>
      <w:r w:rsidRPr="00BF5C5C">
        <w:rPr>
          <w:rFonts w:ascii="Calibri" w:hAnsi="Calibri" w:cs="Calibri"/>
          <w:sz w:val="20"/>
          <w:szCs w:val="20"/>
        </w:rPr>
        <w:t xml:space="preserve"> their quality</w:t>
      </w:r>
      <w:r w:rsidR="002D477A">
        <w:rPr>
          <w:rFonts w:ascii="Calibri" w:hAnsi="Calibri" w:cs="Calibri"/>
          <w:sz w:val="20"/>
          <w:szCs w:val="20"/>
        </w:rPr>
        <w:t xml:space="preserve"> and freshness</w:t>
      </w:r>
      <w:r w:rsidRPr="00BF5C5C">
        <w:rPr>
          <w:rFonts w:ascii="Calibri" w:hAnsi="Calibri" w:cs="Calibri"/>
          <w:sz w:val="20"/>
          <w:szCs w:val="20"/>
        </w:rPr>
        <w:t>.</w:t>
      </w:r>
    </w:p>
    <w:p w14:paraId="5D42F97B" w14:textId="77777777" w:rsidR="008E52A7" w:rsidRPr="00BF5C5C" w:rsidRDefault="008E52A7" w:rsidP="008E52A7">
      <w:pPr>
        <w:suppressAutoHyphens/>
        <w:autoSpaceDE w:val="0"/>
        <w:autoSpaceDN w:val="0"/>
        <w:adjustRightInd w:val="0"/>
        <w:spacing w:after="0" w:line="288" w:lineRule="auto"/>
        <w:textAlignment w:val="center"/>
        <w:rPr>
          <w:rFonts w:ascii="Calibri" w:hAnsi="Calibri" w:cs="Calibri"/>
          <w:sz w:val="20"/>
          <w:szCs w:val="20"/>
        </w:rPr>
      </w:pPr>
    </w:p>
    <w:p w14:paraId="6D69C8FC" w14:textId="7689A39A" w:rsidR="008E52A7" w:rsidRPr="00BF5C5C" w:rsidRDefault="008E52A7" w:rsidP="008E52A7">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 For food safety, a risk assessment procedure (HACCP</w:t>
      </w:r>
      <w:r w:rsidR="008C323A">
        <w:rPr>
          <w:rFonts w:ascii="Calibri" w:hAnsi="Calibri" w:cs="Calibri"/>
          <w:sz w:val="20"/>
          <w:szCs w:val="20"/>
        </w:rPr>
        <w:t xml:space="preserve">) is used to define all </w:t>
      </w:r>
      <w:r w:rsidRPr="00BF5C5C">
        <w:rPr>
          <w:rFonts w:ascii="Calibri" w:hAnsi="Calibri" w:cs="Calibri"/>
          <w:sz w:val="20"/>
          <w:szCs w:val="20"/>
        </w:rPr>
        <w:t>critical control point</w:t>
      </w:r>
      <w:r w:rsidR="002D477A">
        <w:rPr>
          <w:rFonts w:ascii="Calibri" w:hAnsi="Calibri" w:cs="Calibri"/>
          <w:sz w:val="20"/>
          <w:szCs w:val="20"/>
        </w:rPr>
        <w:t>s</w:t>
      </w:r>
      <w:r w:rsidRPr="00BF5C5C">
        <w:rPr>
          <w:rFonts w:ascii="Calibri" w:hAnsi="Calibri" w:cs="Calibri"/>
          <w:sz w:val="20"/>
          <w:szCs w:val="20"/>
        </w:rPr>
        <w:t xml:space="preserve"> (CCP</w:t>
      </w:r>
      <w:r w:rsidR="008C323A">
        <w:rPr>
          <w:rFonts w:ascii="Calibri" w:hAnsi="Calibri" w:cs="Calibri"/>
          <w:sz w:val="20"/>
          <w:szCs w:val="20"/>
        </w:rPr>
        <w:t>’s</w:t>
      </w:r>
      <w:r w:rsidRPr="00BF5C5C">
        <w:rPr>
          <w:rFonts w:ascii="Calibri" w:hAnsi="Calibri" w:cs="Calibri"/>
          <w:sz w:val="20"/>
          <w:szCs w:val="20"/>
        </w:rPr>
        <w:t>).</w:t>
      </w:r>
      <w:r w:rsidR="00267BEB">
        <w:rPr>
          <w:rFonts w:ascii="Calibri" w:hAnsi="Calibri" w:cs="Calibri"/>
          <w:sz w:val="20"/>
          <w:szCs w:val="20"/>
        </w:rPr>
        <w:t xml:space="preserve"> Furthermore, all operating procedures for food recipes are </w:t>
      </w:r>
      <w:r w:rsidRPr="00BF5C5C">
        <w:rPr>
          <w:rFonts w:ascii="Calibri" w:hAnsi="Calibri" w:cs="Calibri"/>
          <w:sz w:val="20"/>
          <w:szCs w:val="20"/>
        </w:rPr>
        <w:t>available for reference</w:t>
      </w:r>
      <w:r w:rsidR="00267BEB">
        <w:rPr>
          <w:rFonts w:ascii="Calibri" w:hAnsi="Calibri" w:cs="Calibri"/>
          <w:sz w:val="20"/>
          <w:szCs w:val="20"/>
        </w:rPr>
        <w:t xml:space="preserve"> throughout the entire process.</w:t>
      </w:r>
    </w:p>
    <w:p w14:paraId="0E505B91" w14:textId="77777777" w:rsidR="008E52A7" w:rsidRPr="00BF5C5C" w:rsidRDefault="008E52A7" w:rsidP="008E52A7">
      <w:pPr>
        <w:suppressAutoHyphens/>
        <w:autoSpaceDE w:val="0"/>
        <w:autoSpaceDN w:val="0"/>
        <w:adjustRightInd w:val="0"/>
        <w:spacing w:after="0" w:line="288" w:lineRule="auto"/>
        <w:textAlignment w:val="center"/>
        <w:rPr>
          <w:rFonts w:ascii="Calibri" w:hAnsi="Calibri" w:cs="Calibri"/>
          <w:sz w:val="20"/>
          <w:szCs w:val="20"/>
        </w:rPr>
      </w:pPr>
    </w:p>
    <w:p w14:paraId="3BD5926F" w14:textId="60D50B23" w:rsidR="008E52A7" w:rsidRPr="00BF5C5C" w:rsidRDefault="008E52A7" w:rsidP="008E52A7">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 xml:space="preserve">• Environmental monitoring programs </w:t>
      </w:r>
      <w:r w:rsidR="00267BEB">
        <w:rPr>
          <w:rFonts w:ascii="Calibri" w:hAnsi="Calibri" w:cs="Calibri"/>
          <w:sz w:val="20"/>
          <w:szCs w:val="20"/>
        </w:rPr>
        <w:t>are</w:t>
      </w:r>
      <w:r w:rsidRPr="00BF5C5C">
        <w:rPr>
          <w:rFonts w:ascii="Calibri" w:hAnsi="Calibri" w:cs="Calibri"/>
          <w:sz w:val="20"/>
          <w:szCs w:val="20"/>
        </w:rPr>
        <w:t xml:space="preserve"> in place to trace </w:t>
      </w:r>
      <w:r w:rsidR="00267BEB">
        <w:rPr>
          <w:rFonts w:ascii="Calibri" w:hAnsi="Calibri" w:cs="Calibri"/>
          <w:sz w:val="20"/>
          <w:szCs w:val="20"/>
        </w:rPr>
        <w:t>any microbiological contamination, and a</w:t>
      </w:r>
      <w:r w:rsidRPr="00BF5C5C">
        <w:rPr>
          <w:rFonts w:ascii="Calibri" w:hAnsi="Calibri" w:cs="Calibri"/>
          <w:sz w:val="20"/>
          <w:szCs w:val="20"/>
        </w:rPr>
        <w:t xml:space="preserve">ll facilities for heating, cooling, freezing, </w:t>
      </w:r>
      <w:r w:rsidR="00267BEB">
        <w:rPr>
          <w:rFonts w:ascii="Calibri" w:hAnsi="Calibri" w:cs="Calibri"/>
          <w:sz w:val="20"/>
          <w:szCs w:val="20"/>
        </w:rPr>
        <w:t>and all</w:t>
      </w:r>
      <w:r w:rsidRPr="00BF5C5C">
        <w:rPr>
          <w:rFonts w:ascii="Calibri" w:hAnsi="Calibri" w:cs="Calibri"/>
          <w:sz w:val="20"/>
          <w:szCs w:val="20"/>
        </w:rPr>
        <w:t xml:space="preserve"> other </w:t>
      </w:r>
      <w:r w:rsidR="00267BEB">
        <w:rPr>
          <w:rFonts w:ascii="Calibri" w:hAnsi="Calibri" w:cs="Calibri"/>
          <w:sz w:val="20"/>
          <w:szCs w:val="20"/>
        </w:rPr>
        <w:t xml:space="preserve">production related </w:t>
      </w:r>
      <w:r w:rsidRPr="00BF5C5C">
        <w:rPr>
          <w:rFonts w:ascii="Calibri" w:hAnsi="Calibri" w:cs="Calibri"/>
          <w:sz w:val="20"/>
          <w:szCs w:val="20"/>
        </w:rPr>
        <w:t>process</w:t>
      </w:r>
      <w:r w:rsidR="00267BEB">
        <w:rPr>
          <w:rFonts w:ascii="Calibri" w:hAnsi="Calibri" w:cs="Calibri"/>
          <w:sz w:val="20"/>
          <w:szCs w:val="20"/>
        </w:rPr>
        <w:t>es</w:t>
      </w:r>
      <w:r w:rsidRPr="00BF5C5C">
        <w:rPr>
          <w:rFonts w:ascii="Calibri" w:hAnsi="Calibri" w:cs="Calibri"/>
          <w:sz w:val="20"/>
          <w:szCs w:val="20"/>
        </w:rPr>
        <w:t xml:space="preserve"> </w:t>
      </w:r>
      <w:r w:rsidR="00267BEB">
        <w:rPr>
          <w:rFonts w:ascii="Calibri" w:hAnsi="Calibri" w:cs="Calibri"/>
          <w:sz w:val="20"/>
          <w:szCs w:val="20"/>
        </w:rPr>
        <w:t xml:space="preserve">also meet the necessary </w:t>
      </w:r>
      <w:r w:rsidRPr="00BF5C5C">
        <w:rPr>
          <w:rFonts w:ascii="Calibri" w:hAnsi="Calibri" w:cs="Calibri"/>
          <w:sz w:val="20"/>
          <w:szCs w:val="20"/>
        </w:rPr>
        <w:t>conditions for ensuring food safety</w:t>
      </w:r>
      <w:r w:rsidR="00267BEB">
        <w:rPr>
          <w:rFonts w:ascii="Calibri" w:hAnsi="Calibri" w:cs="Calibri"/>
          <w:sz w:val="20"/>
          <w:szCs w:val="20"/>
        </w:rPr>
        <w:t xml:space="preserve"> during all phases</w:t>
      </w:r>
      <w:r w:rsidRPr="00BF5C5C">
        <w:rPr>
          <w:rFonts w:ascii="Calibri" w:hAnsi="Calibri" w:cs="Calibri"/>
          <w:sz w:val="20"/>
          <w:szCs w:val="20"/>
        </w:rPr>
        <w:t>.</w:t>
      </w:r>
    </w:p>
    <w:p w14:paraId="6EED1EF2" w14:textId="2E71FF2E" w:rsidR="008E52A7" w:rsidRPr="00BF5C5C" w:rsidRDefault="008E52A7" w:rsidP="008E52A7">
      <w:pPr>
        <w:suppressAutoHyphens/>
        <w:autoSpaceDE w:val="0"/>
        <w:autoSpaceDN w:val="0"/>
        <w:adjustRightInd w:val="0"/>
        <w:spacing w:after="0" w:line="288" w:lineRule="auto"/>
        <w:textAlignment w:val="center"/>
        <w:rPr>
          <w:rFonts w:ascii="Calibri" w:hAnsi="Calibri" w:cs="Calibri"/>
          <w:sz w:val="20"/>
          <w:szCs w:val="20"/>
        </w:rPr>
      </w:pPr>
    </w:p>
    <w:p w14:paraId="19C91956" w14:textId="30521A97" w:rsidR="008E52A7" w:rsidRPr="00BF5C5C" w:rsidRDefault="008E52A7" w:rsidP="008E52A7">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 xml:space="preserve">Food safety checks are performed in accordance to biological, chemical, and physical specifications, with transport and storage quality specifications </w:t>
      </w:r>
      <w:r w:rsidR="00267BEB">
        <w:rPr>
          <w:rFonts w:ascii="Calibri" w:hAnsi="Calibri" w:cs="Calibri"/>
          <w:sz w:val="20"/>
          <w:szCs w:val="20"/>
        </w:rPr>
        <w:t>in place</w:t>
      </w:r>
      <w:r w:rsidRPr="00BF5C5C">
        <w:rPr>
          <w:rFonts w:ascii="Calibri" w:hAnsi="Calibri" w:cs="Calibri"/>
          <w:sz w:val="20"/>
          <w:szCs w:val="20"/>
        </w:rPr>
        <w:t xml:space="preserve"> for all finished products. Finished products are </w:t>
      </w:r>
      <w:r w:rsidR="00267BEB">
        <w:rPr>
          <w:rFonts w:ascii="Calibri" w:hAnsi="Calibri" w:cs="Calibri"/>
          <w:sz w:val="20"/>
          <w:szCs w:val="20"/>
        </w:rPr>
        <w:t xml:space="preserve">then </w:t>
      </w:r>
      <w:r w:rsidRPr="00BF5C5C">
        <w:rPr>
          <w:rFonts w:ascii="Calibri" w:hAnsi="Calibri" w:cs="Calibri"/>
          <w:sz w:val="20"/>
          <w:szCs w:val="20"/>
        </w:rPr>
        <w:t xml:space="preserve">stored separately from raw </w:t>
      </w:r>
      <w:proofErr w:type="gramStart"/>
      <w:r w:rsidRPr="00BF5C5C">
        <w:rPr>
          <w:rFonts w:ascii="Calibri" w:hAnsi="Calibri" w:cs="Calibri"/>
          <w:sz w:val="20"/>
          <w:szCs w:val="20"/>
        </w:rPr>
        <w:t>materials, and</w:t>
      </w:r>
      <w:proofErr w:type="gramEnd"/>
      <w:r w:rsidRPr="00BF5C5C">
        <w:rPr>
          <w:rFonts w:ascii="Calibri" w:hAnsi="Calibri" w:cs="Calibri"/>
          <w:sz w:val="20"/>
          <w:szCs w:val="20"/>
        </w:rPr>
        <w:t xml:space="preserve"> rejected products or returned goods are labeled </w:t>
      </w:r>
      <w:r w:rsidR="00267BEB">
        <w:rPr>
          <w:rFonts w:ascii="Calibri" w:hAnsi="Calibri" w:cs="Calibri"/>
          <w:sz w:val="20"/>
          <w:szCs w:val="20"/>
        </w:rPr>
        <w:t xml:space="preserve">accordingly </w:t>
      </w:r>
      <w:r w:rsidRPr="00BF5C5C">
        <w:rPr>
          <w:rFonts w:ascii="Calibri" w:hAnsi="Calibri" w:cs="Calibri"/>
          <w:sz w:val="20"/>
          <w:szCs w:val="20"/>
        </w:rPr>
        <w:t xml:space="preserve">and stored </w:t>
      </w:r>
      <w:r w:rsidR="00267BEB">
        <w:rPr>
          <w:rFonts w:ascii="Calibri" w:hAnsi="Calibri" w:cs="Calibri"/>
          <w:sz w:val="20"/>
          <w:szCs w:val="20"/>
        </w:rPr>
        <w:t>independently</w:t>
      </w:r>
      <w:r w:rsidRPr="00BF5C5C">
        <w:rPr>
          <w:rFonts w:ascii="Calibri" w:hAnsi="Calibri" w:cs="Calibri"/>
          <w:sz w:val="20"/>
          <w:szCs w:val="20"/>
        </w:rPr>
        <w:t>.</w:t>
      </w:r>
      <w:r w:rsidR="00267BEB">
        <w:rPr>
          <w:rFonts w:ascii="Calibri" w:hAnsi="Calibri" w:cs="Calibri"/>
          <w:sz w:val="20"/>
          <w:szCs w:val="20"/>
        </w:rPr>
        <w:t xml:space="preserve"> In addition, all transportation v</w:t>
      </w:r>
      <w:r w:rsidRPr="00BF5C5C">
        <w:rPr>
          <w:rFonts w:ascii="Calibri" w:hAnsi="Calibri" w:cs="Calibri"/>
          <w:sz w:val="20"/>
          <w:szCs w:val="20"/>
        </w:rPr>
        <w:t>ehicles</w:t>
      </w:r>
      <w:r w:rsidR="00267BEB">
        <w:rPr>
          <w:rFonts w:ascii="Calibri" w:hAnsi="Calibri" w:cs="Calibri"/>
          <w:sz w:val="20"/>
          <w:szCs w:val="20"/>
        </w:rPr>
        <w:t xml:space="preserve"> are</w:t>
      </w:r>
      <w:r w:rsidRPr="00BF5C5C">
        <w:rPr>
          <w:rFonts w:ascii="Calibri" w:hAnsi="Calibri" w:cs="Calibri"/>
          <w:sz w:val="20"/>
          <w:szCs w:val="20"/>
        </w:rPr>
        <w:t xml:space="preserve"> approp</w:t>
      </w:r>
      <w:r w:rsidR="00267BEB">
        <w:rPr>
          <w:rFonts w:ascii="Calibri" w:hAnsi="Calibri" w:cs="Calibri"/>
          <w:sz w:val="20"/>
          <w:szCs w:val="20"/>
        </w:rPr>
        <w:t xml:space="preserve">riately temperature-controlled and </w:t>
      </w:r>
      <w:r w:rsidRPr="00BF5C5C">
        <w:rPr>
          <w:rFonts w:ascii="Calibri" w:hAnsi="Calibri" w:cs="Calibri"/>
          <w:sz w:val="20"/>
          <w:szCs w:val="20"/>
        </w:rPr>
        <w:t xml:space="preserve">hygienic. </w:t>
      </w:r>
    </w:p>
    <w:p w14:paraId="79A34A35" w14:textId="58D2D278"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0862DE49"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b/>
          <w:bCs/>
          <w:sz w:val="20"/>
          <w:szCs w:val="20"/>
        </w:rPr>
      </w:pPr>
      <w:r w:rsidRPr="00BF5C5C">
        <w:rPr>
          <w:rFonts w:ascii="Calibri" w:hAnsi="Calibri" w:cs="Calibri"/>
          <w:b/>
          <w:bCs/>
          <w:sz w:val="20"/>
          <w:szCs w:val="20"/>
        </w:rPr>
        <w:t>Pest Control</w:t>
      </w:r>
    </w:p>
    <w:p w14:paraId="1AB908E7" w14:textId="77777777" w:rsidR="00267BEB" w:rsidRDefault="00267BEB" w:rsidP="00BF5C5C">
      <w:pPr>
        <w:suppressAutoHyphens/>
        <w:autoSpaceDE w:val="0"/>
        <w:autoSpaceDN w:val="0"/>
        <w:adjustRightInd w:val="0"/>
        <w:spacing w:after="0" w:line="288" w:lineRule="auto"/>
        <w:textAlignment w:val="center"/>
        <w:rPr>
          <w:rFonts w:ascii="Calibri" w:hAnsi="Calibri" w:cs="Calibri"/>
          <w:sz w:val="20"/>
          <w:szCs w:val="20"/>
        </w:rPr>
      </w:pPr>
    </w:p>
    <w:p w14:paraId="53F65E86" w14:textId="634C0B09"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 xml:space="preserve">A comprehensive pest management program is in place to greatly reduce </w:t>
      </w:r>
      <w:r w:rsidR="00267BEB">
        <w:rPr>
          <w:rFonts w:ascii="Calibri" w:hAnsi="Calibri" w:cs="Calibri"/>
          <w:sz w:val="20"/>
          <w:szCs w:val="20"/>
        </w:rPr>
        <w:t>any</w:t>
      </w:r>
      <w:r w:rsidRPr="00BF5C5C">
        <w:rPr>
          <w:rFonts w:ascii="Calibri" w:hAnsi="Calibri" w:cs="Calibri"/>
          <w:sz w:val="20"/>
          <w:szCs w:val="20"/>
        </w:rPr>
        <w:t xml:space="preserve"> risk</w:t>
      </w:r>
      <w:r w:rsidR="00267BEB">
        <w:rPr>
          <w:rFonts w:ascii="Calibri" w:hAnsi="Calibri" w:cs="Calibri"/>
          <w:sz w:val="20"/>
          <w:szCs w:val="20"/>
        </w:rPr>
        <w:t>s</w:t>
      </w:r>
      <w:r w:rsidRPr="00BF5C5C">
        <w:rPr>
          <w:rFonts w:ascii="Calibri" w:hAnsi="Calibri" w:cs="Calibri"/>
          <w:sz w:val="20"/>
          <w:szCs w:val="20"/>
        </w:rPr>
        <w:t xml:space="preserve"> to products from pests. Our pest program </w:t>
      </w:r>
      <w:r w:rsidR="00267BEB">
        <w:rPr>
          <w:rFonts w:ascii="Calibri" w:hAnsi="Calibri" w:cs="Calibri"/>
          <w:sz w:val="20"/>
          <w:szCs w:val="20"/>
        </w:rPr>
        <w:t>utilizes</w:t>
      </w:r>
      <w:r w:rsidRPr="00BF5C5C">
        <w:rPr>
          <w:rFonts w:ascii="Calibri" w:hAnsi="Calibri" w:cs="Calibri"/>
          <w:sz w:val="20"/>
          <w:szCs w:val="20"/>
        </w:rPr>
        <w:t xml:space="preserve"> only nontoxic material</w:t>
      </w:r>
      <w:r w:rsidR="00267BEB">
        <w:rPr>
          <w:rFonts w:ascii="Calibri" w:hAnsi="Calibri" w:cs="Calibri"/>
          <w:sz w:val="20"/>
          <w:szCs w:val="20"/>
        </w:rPr>
        <w:t xml:space="preserve">s. These include </w:t>
      </w:r>
      <w:r w:rsidRPr="00BF5C5C">
        <w:rPr>
          <w:rFonts w:ascii="Calibri" w:hAnsi="Calibri" w:cs="Calibri"/>
          <w:sz w:val="20"/>
          <w:szCs w:val="20"/>
        </w:rPr>
        <w:t>mechanical trap</w:t>
      </w:r>
      <w:r w:rsidR="00267BEB">
        <w:rPr>
          <w:rFonts w:ascii="Calibri" w:hAnsi="Calibri" w:cs="Calibri"/>
          <w:sz w:val="20"/>
          <w:szCs w:val="20"/>
        </w:rPr>
        <w:t>s</w:t>
      </w:r>
      <w:r w:rsidRPr="00BF5C5C">
        <w:rPr>
          <w:rFonts w:ascii="Calibri" w:hAnsi="Calibri" w:cs="Calibri"/>
          <w:sz w:val="20"/>
          <w:szCs w:val="20"/>
        </w:rPr>
        <w:t xml:space="preserve"> for rodent</w:t>
      </w:r>
      <w:r w:rsidR="00267BEB">
        <w:rPr>
          <w:rFonts w:ascii="Calibri" w:hAnsi="Calibri" w:cs="Calibri"/>
          <w:sz w:val="20"/>
          <w:szCs w:val="20"/>
        </w:rPr>
        <w:t>s</w:t>
      </w:r>
      <w:r w:rsidRPr="00BF5C5C">
        <w:rPr>
          <w:rFonts w:ascii="Calibri" w:hAnsi="Calibri" w:cs="Calibri"/>
          <w:sz w:val="20"/>
          <w:szCs w:val="20"/>
        </w:rPr>
        <w:t>, adhesive sheet</w:t>
      </w:r>
      <w:r w:rsidR="00267BEB">
        <w:rPr>
          <w:rFonts w:ascii="Calibri" w:hAnsi="Calibri" w:cs="Calibri"/>
          <w:sz w:val="20"/>
          <w:szCs w:val="20"/>
        </w:rPr>
        <w:t>s</w:t>
      </w:r>
      <w:r w:rsidRPr="00BF5C5C">
        <w:rPr>
          <w:rFonts w:ascii="Calibri" w:hAnsi="Calibri" w:cs="Calibri"/>
          <w:sz w:val="20"/>
          <w:szCs w:val="20"/>
        </w:rPr>
        <w:t xml:space="preserve"> for </w:t>
      </w:r>
      <w:r w:rsidR="00267BEB">
        <w:rPr>
          <w:rFonts w:ascii="Calibri" w:hAnsi="Calibri" w:cs="Calibri"/>
          <w:sz w:val="20"/>
          <w:szCs w:val="20"/>
        </w:rPr>
        <w:t>crawling insects,</w:t>
      </w:r>
      <w:r w:rsidRPr="00BF5C5C">
        <w:rPr>
          <w:rFonts w:ascii="Calibri" w:hAnsi="Calibri" w:cs="Calibri"/>
          <w:sz w:val="20"/>
          <w:szCs w:val="20"/>
        </w:rPr>
        <w:t xml:space="preserve"> and biological and electrical trap</w:t>
      </w:r>
      <w:r w:rsidR="00267BEB">
        <w:rPr>
          <w:rFonts w:ascii="Calibri" w:hAnsi="Calibri" w:cs="Calibri"/>
          <w:sz w:val="20"/>
          <w:szCs w:val="20"/>
        </w:rPr>
        <w:t>s</w:t>
      </w:r>
      <w:r w:rsidRPr="00BF5C5C">
        <w:rPr>
          <w:rFonts w:ascii="Calibri" w:hAnsi="Calibri" w:cs="Calibri"/>
          <w:sz w:val="20"/>
          <w:szCs w:val="20"/>
        </w:rPr>
        <w:t xml:space="preserve"> for flying insects. Monitoring for pest activity is frequent and pest control audits and treatments are </w:t>
      </w:r>
      <w:r w:rsidR="00267BEB">
        <w:rPr>
          <w:rFonts w:ascii="Calibri" w:hAnsi="Calibri" w:cs="Calibri"/>
          <w:sz w:val="20"/>
          <w:szCs w:val="20"/>
        </w:rPr>
        <w:t xml:space="preserve">regular and </w:t>
      </w:r>
      <w:r w:rsidRPr="00BF5C5C">
        <w:rPr>
          <w:rFonts w:ascii="Calibri" w:hAnsi="Calibri" w:cs="Calibri"/>
          <w:sz w:val="20"/>
          <w:szCs w:val="20"/>
        </w:rPr>
        <w:t xml:space="preserve">recorded. </w:t>
      </w:r>
      <w:r w:rsidR="00267BEB">
        <w:rPr>
          <w:rFonts w:ascii="Calibri" w:hAnsi="Calibri" w:cs="Calibri"/>
          <w:sz w:val="20"/>
          <w:szCs w:val="20"/>
        </w:rPr>
        <w:t>All i</w:t>
      </w:r>
      <w:r w:rsidRPr="00BF5C5C">
        <w:rPr>
          <w:rFonts w:ascii="Calibri" w:hAnsi="Calibri" w:cs="Calibri"/>
          <w:sz w:val="20"/>
          <w:szCs w:val="20"/>
        </w:rPr>
        <w:t>ncoming raw materials are al</w:t>
      </w:r>
      <w:r w:rsidR="00267BEB">
        <w:rPr>
          <w:rFonts w:ascii="Calibri" w:hAnsi="Calibri" w:cs="Calibri"/>
          <w:sz w:val="20"/>
          <w:szCs w:val="20"/>
        </w:rPr>
        <w:t>so thoroughly checked for pests and controlled with the strictest care.</w:t>
      </w:r>
    </w:p>
    <w:p w14:paraId="4E743F21"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5CA6BD23"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b/>
          <w:bCs/>
          <w:sz w:val="20"/>
          <w:szCs w:val="20"/>
        </w:rPr>
      </w:pPr>
      <w:r w:rsidRPr="00BF5C5C">
        <w:rPr>
          <w:rFonts w:ascii="Calibri" w:hAnsi="Calibri" w:cs="Calibri"/>
          <w:b/>
          <w:bCs/>
          <w:sz w:val="20"/>
          <w:szCs w:val="20"/>
        </w:rPr>
        <w:t>Personnel</w:t>
      </w:r>
    </w:p>
    <w:p w14:paraId="03B2D3FD"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7E7B5671" w14:textId="14FFDC89"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Each site has qualified personnel with the necessary education, training, backgroun</w:t>
      </w:r>
      <w:r w:rsidR="00267BEB">
        <w:rPr>
          <w:rFonts w:ascii="Calibri" w:hAnsi="Calibri" w:cs="Calibri"/>
          <w:sz w:val="20"/>
          <w:szCs w:val="20"/>
        </w:rPr>
        <w:t xml:space="preserve">d, </w:t>
      </w:r>
      <w:r w:rsidRPr="00BF5C5C">
        <w:rPr>
          <w:rFonts w:ascii="Calibri" w:hAnsi="Calibri" w:cs="Calibri"/>
          <w:sz w:val="20"/>
          <w:szCs w:val="20"/>
        </w:rPr>
        <w:t>experience</w:t>
      </w:r>
      <w:r w:rsidR="00267BEB">
        <w:rPr>
          <w:rFonts w:ascii="Calibri" w:hAnsi="Calibri" w:cs="Calibri"/>
          <w:sz w:val="20"/>
          <w:szCs w:val="20"/>
        </w:rPr>
        <w:t>, and protective clothing</w:t>
      </w:r>
      <w:r w:rsidRPr="00BF5C5C">
        <w:rPr>
          <w:rFonts w:ascii="Calibri" w:hAnsi="Calibri" w:cs="Calibri"/>
          <w:sz w:val="20"/>
          <w:szCs w:val="20"/>
        </w:rPr>
        <w:t xml:space="preserve"> to ensure that all activities</w:t>
      </w:r>
      <w:r w:rsidR="00267BEB">
        <w:rPr>
          <w:rFonts w:ascii="Calibri" w:hAnsi="Calibri" w:cs="Calibri"/>
          <w:sz w:val="20"/>
          <w:szCs w:val="20"/>
        </w:rPr>
        <w:t xml:space="preserve"> </w:t>
      </w:r>
      <w:r w:rsidRPr="00BF5C5C">
        <w:rPr>
          <w:rFonts w:ascii="Calibri" w:hAnsi="Calibri" w:cs="Calibri"/>
          <w:sz w:val="20"/>
          <w:szCs w:val="20"/>
        </w:rPr>
        <w:t xml:space="preserve">are correctly performed. Procedures are established to identify training competency requirements for all associates to </w:t>
      </w:r>
      <w:r w:rsidR="00267BEB">
        <w:rPr>
          <w:rFonts w:ascii="Calibri" w:hAnsi="Calibri" w:cs="Calibri"/>
          <w:sz w:val="20"/>
          <w:szCs w:val="20"/>
        </w:rPr>
        <w:t xml:space="preserve">be able to </w:t>
      </w:r>
      <w:r w:rsidRPr="00BF5C5C">
        <w:rPr>
          <w:rFonts w:ascii="Calibri" w:hAnsi="Calibri" w:cs="Calibri"/>
          <w:sz w:val="20"/>
          <w:szCs w:val="20"/>
        </w:rPr>
        <w:t>carry out their responsibilities</w:t>
      </w:r>
      <w:r w:rsidR="00267BEB">
        <w:rPr>
          <w:rFonts w:ascii="Calibri" w:hAnsi="Calibri" w:cs="Calibri"/>
          <w:sz w:val="20"/>
          <w:szCs w:val="20"/>
        </w:rPr>
        <w:t xml:space="preserve"> efficiently</w:t>
      </w:r>
      <w:r w:rsidRPr="00BF5C5C">
        <w:rPr>
          <w:rFonts w:ascii="Calibri" w:hAnsi="Calibri" w:cs="Calibri"/>
          <w:sz w:val="20"/>
          <w:szCs w:val="20"/>
        </w:rPr>
        <w:t xml:space="preserve">. Managers and supervisors have </w:t>
      </w:r>
      <w:r w:rsidR="00267BEB">
        <w:rPr>
          <w:rFonts w:ascii="Calibri" w:hAnsi="Calibri" w:cs="Calibri"/>
          <w:sz w:val="20"/>
          <w:szCs w:val="20"/>
        </w:rPr>
        <w:t>excellent</w:t>
      </w:r>
      <w:r w:rsidRPr="00BF5C5C">
        <w:rPr>
          <w:rFonts w:ascii="Calibri" w:hAnsi="Calibri" w:cs="Calibri"/>
          <w:sz w:val="20"/>
          <w:szCs w:val="20"/>
        </w:rPr>
        <w:t xml:space="preserve"> knowledge of food hygiene </w:t>
      </w:r>
      <w:r w:rsidR="00267BEB">
        <w:rPr>
          <w:rFonts w:ascii="Calibri" w:hAnsi="Calibri" w:cs="Calibri"/>
          <w:sz w:val="20"/>
          <w:szCs w:val="20"/>
        </w:rPr>
        <w:t>and can</w:t>
      </w:r>
      <w:r w:rsidRPr="00BF5C5C">
        <w:rPr>
          <w:rFonts w:ascii="Calibri" w:hAnsi="Calibri" w:cs="Calibri"/>
          <w:sz w:val="20"/>
          <w:szCs w:val="20"/>
        </w:rPr>
        <w:t xml:space="preserve"> jud</w:t>
      </w:r>
      <w:r w:rsidR="00267BEB">
        <w:rPr>
          <w:rFonts w:ascii="Calibri" w:hAnsi="Calibri" w:cs="Calibri"/>
          <w:sz w:val="20"/>
          <w:szCs w:val="20"/>
        </w:rPr>
        <w:t xml:space="preserve">ge potential risks and take </w:t>
      </w:r>
      <w:r w:rsidRPr="00BF5C5C">
        <w:rPr>
          <w:rFonts w:ascii="Calibri" w:hAnsi="Calibri" w:cs="Calibri"/>
          <w:sz w:val="20"/>
          <w:szCs w:val="20"/>
        </w:rPr>
        <w:t>appropriate preventative measures and corrective actions</w:t>
      </w:r>
      <w:r w:rsidR="00267BEB">
        <w:rPr>
          <w:rFonts w:ascii="Calibri" w:hAnsi="Calibri" w:cs="Calibri"/>
          <w:sz w:val="20"/>
          <w:szCs w:val="20"/>
        </w:rPr>
        <w:t xml:space="preserve"> whenever necessary</w:t>
      </w:r>
      <w:r w:rsidRPr="00BF5C5C">
        <w:rPr>
          <w:rFonts w:ascii="Calibri" w:hAnsi="Calibri" w:cs="Calibri"/>
          <w:sz w:val="20"/>
          <w:szCs w:val="20"/>
        </w:rPr>
        <w:t xml:space="preserve">. Furthermore, all personnel are made aware of their contribution to the quality and food safety of the finished products; and of the possible consequences of errors or </w:t>
      </w:r>
      <w:r w:rsidR="003C3038">
        <w:rPr>
          <w:rFonts w:ascii="Calibri" w:hAnsi="Calibri" w:cs="Calibri"/>
          <w:sz w:val="20"/>
          <w:szCs w:val="20"/>
        </w:rPr>
        <w:t xml:space="preserve">the kind of dangers that any </w:t>
      </w:r>
      <w:r w:rsidRPr="00BF5C5C">
        <w:rPr>
          <w:rFonts w:ascii="Calibri" w:hAnsi="Calibri" w:cs="Calibri"/>
          <w:sz w:val="20"/>
          <w:szCs w:val="20"/>
        </w:rPr>
        <w:t>lack of attention to details</w:t>
      </w:r>
      <w:r w:rsidR="003C3038">
        <w:rPr>
          <w:rFonts w:ascii="Calibri" w:hAnsi="Calibri" w:cs="Calibri"/>
          <w:sz w:val="20"/>
          <w:szCs w:val="20"/>
        </w:rPr>
        <w:t xml:space="preserve"> can cause</w:t>
      </w:r>
      <w:r w:rsidRPr="00BF5C5C">
        <w:rPr>
          <w:rFonts w:ascii="Calibri" w:hAnsi="Calibri" w:cs="Calibri"/>
          <w:sz w:val="20"/>
          <w:szCs w:val="20"/>
        </w:rPr>
        <w:t xml:space="preserve">. </w:t>
      </w:r>
    </w:p>
    <w:p w14:paraId="5CB01C78"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6B410554"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b/>
          <w:bCs/>
          <w:sz w:val="20"/>
          <w:szCs w:val="20"/>
        </w:rPr>
      </w:pPr>
      <w:r w:rsidRPr="00BF5C5C">
        <w:rPr>
          <w:rFonts w:ascii="Calibri" w:hAnsi="Calibri" w:cs="Calibri"/>
          <w:b/>
          <w:bCs/>
          <w:sz w:val="20"/>
          <w:szCs w:val="20"/>
        </w:rPr>
        <w:t>Customer Satisfaction</w:t>
      </w:r>
    </w:p>
    <w:p w14:paraId="38764A46" w14:textId="77777777" w:rsidR="00BF5C5C" w:rsidRPr="00BF5C5C" w:rsidRDefault="00BF5C5C" w:rsidP="00BF5C5C">
      <w:pPr>
        <w:suppressAutoHyphens/>
        <w:autoSpaceDE w:val="0"/>
        <w:autoSpaceDN w:val="0"/>
        <w:adjustRightInd w:val="0"/>
        <w:spacing w:after="0" w:line="288" w:lineRule="auto"/>
        <w:textAlignment w:val="center"/>
        <w:rPr>
          <w:rFonts w:ascii="Calibri" w:hAnsi="Calibri" w:cs="Calibri"/>
          <w:sz w:val="20"/>
          <w:szCs w:val="20"/>
        </w:rPr>
      </w:pPr>
    </w:p>
    <w:p w14:paraId="7DF73448" w14:textId="77777777" w:rsidR="003C3038" w:rsidRDefault="00BF5C5C" w:rsidP="003C3038">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lastRenderedPageBreak/>
        <w:t>Our Customer Care Unit has a call number dedicated to receiving cu</w:t>
      </w:r>
      <w:r w:rsidR="003C3038">
        <w:rPr>
          <w:rFonts w:ascii="Calibri" w:hAnsi="Calibri" w:cs="Calibri"/>
          <w:sz w:val="20"/>
          <w:szCs w:val="20"/>
        </w:rPr>
        <w:t>stomer feedback and complaints and r</w:t>
      </w:r>
      <w:r w:rsidRPr="00BF5C5C">
        <w:rPr>
          <w:rFonts w:ascii="Calibri" w:hAnsi="Calibri" w:cs="Calibri"/>
          <w:sz w:val="20"/>
          <w:szCs w:val="20"/>
        </w:rPr>
        <w:t xml:space="preserve">eceived complaints are addressed within 24 hours of their receipt. </w:t>
      </w:r>
    </w:p>
    <w:p w14:paraId="2E5C5B00" w14:textId="77777777" w:rsidR="003C3038" w:rsidRDefault="003C3038" w:rsidP="003C3038">
      <w:pPr>
        <w:suppressAutoHyphens/>
        <w:autoSpaceDE w:val="0"/>
        <w:autoSpaceDN w:val="0"/>
        <w:adjustRightInd w:val="0"/>
        <w:spacing w:after="0" w:line="288" w:lineRule="auto"/>
        <w:textAlignment w:val="center"/>
        <w:rPr>
          <w:rFonts w:ascii="Calibri" w:hAnsi="Calibri" w:cs="Calibri"/>
          <w:sz w:val="20"/>
          <w:szCs w:val="20"/>
        </w:rPr>
      </w:pPr>
    </w:p>
    <w:p w14:paraId="1C82C0ED" w14:textId="4D428EDC" w:rsidR="003C3038" w:rsidRDefault="00BF5C5C" w:rsidP="003C3038">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We also implement</w:t>
      </w:r>
      <w:r w:rsidR="003C3038">
        <w:rPr>
          <w:rFonts w:ascii="Calibri" w:hAnsi="Calibri" w:cs="Calibri"/>
          <w:sz w:val="20"/>
          <w:szCs w:val="20"/>
        </w:rPr>
        <w:t xml:space="preserve"> other procedures to ensure customer</w:t>
      </w:r>
      <w:r w:rsidRPr="00BF5C5C">
        <w:rPr>
          <w:rFonts w:ascii="Calibri" w:hAnsi="Calibri" w:cs="Calibri"/>
          <w:sz w:val="20"/>
          <w:szCs w:val="20"/>
        </w:rPr>
        <w:t xml:space="preserve"> satisfaction, these include the use of customer feedback forms and </w:t>
      </w:r>
      <w:r w:rsidR="003C3038">
        <w:rPr>
          <w:rFonts w:ascii="Calibri" w:hAnsi="Calibri" w:cs="Calibri"/>
          <w:sz w:val="20"/>
          <w:szCs w:val="20"/>
        </w:rPr>
        <w:t xml:space="preserve">regular use of </w:t>
      </w:r>
      <w:r w:rsidRPr="00BF5C5C">
        <w:rPr>
          <w:rFonts w:ascii="Calibri" w:hAnsi="Calibri" w:cs="Calibri"/>
          <w:sz w:val="20"/>
          <w:szCs w:val="20"/>
        </w:rPr>
        <w:t>myst</w:t>
      </w:r>
      <w:r w:rsidR="003C3038">
        <w:rPr>
          <w:rFonts w:ascii="Calibri" w:hAnsi="Calibri" w:cs="Calibri"/>
          <w:sz w:val="20"/>
          <w:szCs w:val="20"/>
        </w:rPr>
        <w:t>ery shoppers at our supermarket chains</w:t>
      </w:r>
      <w:r w:rsidRPr="00BF5C5C">
        <w:rPr>
          <w:rFonts w:ascii="Calibri" w:hAnsi="Calibri" w:cs="Calibri"/>
          <w:sz w:val="20"/>
          <w:szCs w:val="20"/>
        </w:rPr>
        <w:t xml:space="preserve"> to gather data about staff performance, </w:t>
      </w:r>
      <w:r w:rsidR="003C3038">
        <w:rPr>
          <w:rFonts w:ascii="Calibri" w:hAnsi="Calibri" w:cs="Calibri"/>
          <w:sz w:val="20"/>
          <w:szCs w:val="20"/>
        </w:rPr>
        <w:t xml:space="preserve">product quality, display </w:t>
      </w:r>
      <w:r w:rsidRPr="00BF5C5C">
        <w:rPr>
          <w:rFonts w:ascii="Calibri" w:hAnsi="Calibri" w:cs="Calibri"/>
          <w:sz w:val="20"/>
          <w:szCs w:val="20"/>
        </w:rPr>
        <w:t xml:space="preserve">quality, </w:t>
      </w:r>
      <w:r w:rsidR="003C3038">
        <w:rPr>
          <w:rFonts w:ascii="Calibri" w:hAnsi="Calibri" w:cs="Calibri"/>
          <w:sz w:val="20"/>
          <w:szCs w:val="20"/>
        </w:rPr>
        <w:t>as well as various other factors that impact the overall retail experience</w:t>
      </w:r>
      <w:r w:rsidRPr="00BF5C5C">
        <w:rPr>
          <w:rFonts w:ascii="Calibri" w:hAnsi="Calibri" w:cs="Calibri"/>
          <w:sz w:val="20"/>
          <w:szCs w:val="20"/>
        </w:rPr>
        <w:t xml:space="preserve">. </w:t>
      </w:r>
    </w:p>
    <w:p w14:paraId="51501082" w14:textId="77777777" w:rsidR="003C3038" w:rsidRDefault="003C3038" w:rsidP="003C3038">
      <w:pPr>
        <w:suppressAutoHyphens/>
        <w:autoSpaceDE w:val="0"/>
        <w:autoSpaceDN w:val="0"/>
        <w:adjustRightInd w:val="0"/>
        <w:spacing w:after="0" w:line="288" w:lineRule="auto"/>
        <w:textAlignment w:val="center"/>
        <w:rPr>
          <w:rFonts w:ascii="Calibri" w:hAnsi="Calibri" w:cs="Calibri"/>
          <w:sz w:val="20"/>
          <w:szCs w:val="20"/>
        </w:rPr>
      </w:pPr>
    </w:p>
    <w:p w14:paraId="015FBB68" w14:textId="28C118AE" w:rsidR="00BF5C5C" w:rsidRDefault="00BF5C5C" w:rsidP="003C3038">
      <w:pPr>
        <w:suppressAutoHyphens/>
        <w:autoSpaceDE w:val="0"/>
        <w:autoSpaceDN w:val="0"/>
        <w:adjustRightInd w:val="0"/>
        <w:spacing w:after="0" w:line="288" w:lineRule="auto"/>
        <w:textAlignment w:val="center"/>
        <w:rPr>
          <w:rFonts w:ascii="Calibri" w:hAnsi="Calibri" w:cs="Calibri"/>
          <w:sz w:val="20"/>
          <w:szCs w:val="20"/>
        </w:rPr>
      </w:pPr>
      <w:r w:rsidRPr="00BF5C5C">
        <w:rPr>
          <w:rFonts w:ascii="Calibri" w:hAnsi="Calibri" w:cs="Calibri"/>
          <w:sz w:val="20"/>
          <w:szCs w:val="20"/>
        </w:rPr>
        <w:t>We com</w:t>
      </w:r>
      <w:r w:rsidR="003C3038">
        <w:rPr>
          <w:rFonts w:ascii="Calibri" w:hAnsi="Calibri" w:cs="Calibri"/>
          <w:sz w:val="20"/>
          <w:szCs w:val="20"/>
        </w:rPr>
        <w:t xml:space="preserve">pile monthly reports detailing </w:t>
      </w:r>
      <w:r w:rsidRPr="00BF5C5C">
        <w:rPr>
          <w:rFonts w:ascii="Calibri" w:hAnsi="Calibri" w:cs="Calibri"/>
          <w:sz w:val="20"/>
          <w:szCs w:val="20"/>
        </w:rPr>
        <w:t>received complaints</w:t>
      </w:r>
      <w:r w:rsidR="003C3038">
        <w:rPr>
          <w:rFonts w:ascii="Calibri" w:hAnsi="Calibri" w:cs="Calibri"/>
          <w:sz w:val="20"/>
          <w:szCs w:val="20"/>
        </w:rPr>
        <w:t xml:space="preserve"> and communicate these reports</w:t>
      </w:r>
      <w:r w:rsidRPr="00BF5C5C">
        <w:rPr>
          <w:rFonts w:ascii="Calibri" w:hAnsi="Calibri" w:cs="Calibri"/>
          <w:sz w:val="20"/>
          <w:szCs w:val="20"/>
        </w:rPr>
        <w:t xml:space="preserve"> to seni</w:t>
      </w:r>
      <w:r w:rsidR="003C3038">
        <w:rPr>
          <w:rFonts w:ascii="Calibri" w:hAnsi="Calibri" w:cs="Calibri"/>
          <w:sz w:val="20"/>
          <w:szCs w:val="20"/>
        </w:rPr>
        <w:t>or management and our governing</w:t>
      </w:r>
      <w:r w:rsidRPr="00BF5C5C">
        <w:rPr>
          <w:rFonts w:ascii="Calibri" w:hAnsi="Calibri" w:cs="Calibri"/>
          <w:sz w:val="20"/>
          <w:szCs w:val="20"/>
        </w:rPr>
        <w:t xml:space="preserve"> body on a quarterly and yearly basis.</w:t>
      </w:r>
    </w:p>
    <w:p w14:paraId="12DC976B" w14:textId="33A98CEF" w:rsidR="00265E6D" w:rsidRDefault="00265E6D" w:rsidP="003C3038">
      <w:pPr>
        <w:suppressAutoHyphens/>
        <w:autoSpaceDE w:val="0"/>
        <w:autoSpaceDN w:val="0"/>
        <w:adjustRightInd w:val="0"/>
        <w:spacing w:after="0" w:line="288" w:lineRule="auto"/>
        <w:textAlignment w:val="center"/>
        <w:rPr>
          <w:rFonts w:ascii="Calibri" w:hAnsi="Calibri" w:cs="Calibri"/>
          <w:sz w:val="20"/>
          <w:szCs w:val="20"/>
        </w:rPr>
      </w:pPr>
    </w:p>
    <w:tbl>
      <w:tblPr>
        <w:tblW w:w="11779" w:type="dxa"/>
        <w:tblInd w:w="-1213" w:type="dxa"/>
        <w:tblLook w:val="04A0" w:firstRow="1" w:lastRow="0" w:firstColumn="1" w:lastColumn="0" w:noHBand="0" w:noVBand="1"/>
      </w:tblPr>
      <w:tblGrid>
        <w:gridCol w:w="1310"/>
        <w:gridCol w:w="766"/>
        <w:gridCol w:w="766"/>
        <w:gridCol w:w="766"/>
        <w:gridCol w:w="766"/>
        <w:gridCol w:w="766"/>
        <w:gridCol w:w="1006"/>
        <w:gridCol w:w="894"/>
        <w:gridCol w:w="909"/>
        <w:gridCol w:w="766"/>
        <w:gridCol w:w="766"/>
        <w:gridCol w:w="766"/>
        <w:gridCol w:w="766"/>
        <w:gridCol w:w="766"/>
      </w:tblGrid>
      <w:tr w:rsidR="00265E6D" w:rsidRPr="00265E6D" w14:paraId="666FA147" w14:textId="77777777" w:rsidTr="00265E6D">
        <w:trPr>
          <w:trHeight w:val="285"/>
        </w:trPr>
        <w:tc>
          <w:tcPr>
            <w:tcW w:w="131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3C1B39CA"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2017 Complaints</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7B84D6EA"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Jan</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3235DBB9"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Feb</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573B26D7"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Mar</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134DEFC2"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Apr</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2FF39D4D"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May</w:t>
            </w:r>
          </w:p>
        </w:tc>
        <w:tc>
          <w:tcPr>
            <w:tcW w:w="1006" w:type="dxa"/>
            <w:tcBorders>
              <w:top w:val="single" w:sz="4" w:space="0" w:color="auto"/>
              <w:left w:val="nil"/>
              <w:bottom w:val="single" w:sz="4" w:space="0" w:color="auto"/>
              <w:right w:val="single" w:sz="4" w:space="0" w:color="auto"/>
            </w:tcBorders>
            <w:shd w:val="clear" w:color="000000" w:fill="1F497D"/>
            <w:noWrap/>
            <w:vAlign w:val="center"/>
            <w:hideMark/>
          </w:tcPr>
          <w:p w14:paraId="2FE652D0"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Jun</w:t>
            </w:r>
          </w:p>
        </w:tc>
        <w:tc>
          <w:tcPr>
            <w:tcW w:w="894" w:type="dxa"/>
            <w:tcBorders>
              <w:top w:val="single" w:sz="4" w:space="0" w:color="auto"/>
              <w:left w:val="nil"/>
              <w:bottom w:val="single" w:sz="4" w:space="0" w:color="auto"/>
              <w:right w:val="single" w:sz="4" w:space="0" w:color="auto"/>
            </w:tcBorders>
            <w:shd w:val="clear" w:color="000000" w:fill="1F497D"/>
            <w:noWrap/>
            <w:vAlign w:val="center"/>
            <w:hideMark/>
          </w:tcPr>
          <w:p w14:paraId="3203C61D"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Jul</w:t>
            </w:r>
          </w:p>
        </w:tc>
        <w:tc>
          <w:tcPr>
            <w:tcW w:w="909" w:type="dxa"/>
            <w:tcBorders>
              <w:top w:val="single" w:sz="4" w:space="0" w:color="auto"/>
              <w:left w:val="nil"/>
              <w:bottom w:val="single" w:sz="4" w:space="0" w:color="auto"/>
              <w:right w:val="single" w:sz="4" w:space="0" w:color="auto"/>
            </w:tcBorders>
            <w:shd w:val="clear" w:color="000000" w:fill="1F497D"/>
            <w:noWrap/>
            <w:vAlign w:val="center"/>
            <w:hideMark/>
          </w:tcPr>
          <w:p w14:paraId="55D40420"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Aug</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41AF254E"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Sep</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7736E777"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Oct</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105AC109"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Nov</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04AC330A"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Dec</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5D2EC605"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Total</w:t>
            </w:r>
          </w:p>
        </w:tc>
      </w:tr>
      <w:tr w:rsidR="00265E6D" w:rsidRPr="00265E6D" w14:paraId="42CB5C5E"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38B1D7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Hayat</w:t>
            </w:r>
          </w:p>
        </w:tc>
        <w:tc>
          <w:tcPr>
            <w:tcW w:w="766" w:type="dxa"/>
            <w:tcBorders>
              <w:top w:val="nil"/>
              <w:left w:val="nil"/>
              <w:bottom w:val="single" w:sz="4" w:space="0" w:color="auto"/>
              <w:right w:val="single" w:sz="4" w:space="0" w:color="auto"/>
            </w:tcBorders>
            <w:shd w:val="clear" w:color="auto" w:fill="auto"/>
            <w:noWrap/>
            <w:vAlign w:val="center"/>
            <w:hideMark/>
          </w:tcPr>
          <w:p w14:paraId="6AF68E62"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14:paraId="0FC1473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7</w:t>
            </w:r>
          </w:p>
        </w:tc>
        <w:tc>
          <w:tcPr>
            <w:tcW w:w="766" w:type="dxa"/>
            <w:tcBorders>
              <w:top w:val="nil"/>
              <w:left w:val="nil"/>
              <w:bottom w:val="single" w:sz="4" w:space="0" w:color="auto"/>
              <w:right w:val="single" w:sz="4" w:space="0" w:color="auto"/>
            </w:tcBorders>
            <w:shd w:val="clear" w:color="auto" w:fill="auto"/>
            <w:noWrap/>
            <w:vAlign w:val="center"/>
            <w:hideMark/>
          </w:tcPr>
          <w:p w14:paraId="04D65F3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w:t>
            </w:r>
          </w:p>
        </w:tc>
        <w:tc>
          <w:tcPr>
            <w:tcW w:w="766" w:type="dxa"/>
            <w:tcBorders>
              <w:top w:val="nil"/>
              <w:left w:val="nil"/>
              <w:bottom w:val="single" w:sz="4" w:space="0" w:color="auto"/>
              <w:right w:val="single" w:sz="4" w:space="0" w:color="auto"/>
            </w:tcBorders>
            <w:shd w:val="clear" w:color="auto" w:fill="auto"/>
            <w:noWrap/>
            <w:vAlign w:val="center"/>
            <w:hideMark/>
          </w:tcPr>
          <w:p w14:paraId="2F0F0D4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14:paraId="6F7D504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7</w:t>
            </w:r>
          </w:p>
        </w:tc>
        <w:tc>
          <w:tcPr>
            <w:tcW w:w="1006" w:type="dxa"/>
            <w:tcBorders>
              <w:top w:val="nil"/>
              <w:left w:val="nil"/>
              <w:bottom w:val="single" w:sz="4" w:space="0" w:color="auto"/>
              <w:right w:val="single" w:sz="4" w:space="0" w:color="auto"/>
            </w:tcBorders>
            <w:shd w:val="clear" w:color="auto" w:fill="auto"/>
            <w:noWrap/>
            <w:vAlign w:val="center"/>
            <w:hideMark/>
          </w:tcPr>
          <w:p w14:paraId="357CCA4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w:t>
            </w:r>
          </w:p>
        </w:tc>
        <w:tc>
          <w:tcPr>
            <w:tcW w:w="894" w:type="dxa"/>
            <w:tcBorders>
              <w:top w:val="nil"/>
              <w:left w:val="nil"/>
              <w:bottom w:val="single" w:sz="4" w:space="0" w:color="auto"/>
              <w:right w:val="single" w:sz="4" w:space="0" w:color="auto"/>
            </w:tcBorders>
            <w:shd w:val="clear" w:color="auto" w:fill="auto"/>
            <w:noWrap/>
            <w:vAlign w:val="center"/>
            <w:hideMark/>
          </w:tcPr>
          <w:p w14:paraId="0F6982AE"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18</w:t>
            </w:r>
          </w:p>
        </w:tc>
        <w:tc>
          <w:tcPr>
            <w:tcW w:w="909" w:type="dxa"/>
            <w:tcBorders>
              <w:top w:val="nil"/>
              <w:left w:val="nil"/>
              <w:bottom w:val="single" w:sz="4" w:space="0" w:color="auto"/>
              <w:right w:val="single" w:sz="4" w:space="0" w:color="auto"/>
            </w:tcBorders>
            <w:shd w:val="clear" w:color="auto" w:fill="auto"/>
            <w:noWrap/>
            <w:vAlign w:val="center"/>
            <w:hideMark/>
          </w:tcPr>
          <w:p w14:paraId="5DC7021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15</w:t>
            </w:r>
          </w:p>
        </w:tc>
        <w:tc>
          <w:tcPr>
            <w:tcW w:w="766" w:type="dxa"/>
            <w:tcBorders>
              <w:top w:val="nil"/>
              <w:left w:val="nil"/>
              <w:bottom w:val="single" w:sz="4" w:space="0" w:color="auto"/>
              <w:right w:val="single" w:sz="4" w:space="0" w:color="auto"/>
            </w:tcBorders>
            <w:shd w:val="clear" w:color="auto" w:fill="auto"/>
            <w:noWrap/>
            <w:vAlign w:val="center"/>
            <w:hideMark/>
          </w:tcPr>
          <w:p w14:paraId="36A8CF2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29</w:t>
            </w:r>
          </w:p>
        </w:tc>
        <w:tc>
          <w:tcPr>
            <w:tcW w:w="766" w:type="dxa"/>
            <w:tcBorders>
              <w:top w:val="nil"/>
              <w:left w:val="nil"/>
              <w:bottom w:val="single" w:sz="4" w:space="0" w:color="auto"/>
              <w:right w:val="single" w:sz="4" w:space="0" w:color="auto"/>
            </w:tcBorders>
            <w:shd w:val="clear" w:color="auto" w:fill="auto"/>
            <w:noWrap/>
            <w:vAlign w:val="center"/>
            <w:hideMark/>
          </w:tcPr>
          <w:p w14:paraId="051FE2F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30</w:t>
            </w:r>
          </w:p>
        </w:tc>
        <w:tc>
          <w:tcPr>
            <w:tcW w:w="766" w:type="dxa"/>
            <w:tcBorders>
              <w:top w:val="nil"/>
              <w:left w:val="nil"/>
              <w:bottom w:val="single" w:sz="4" w:space="0" w:color="auto"/>
              <w:right w:val="single" w:sz="4" w:space="0" w:color="auto"/>
            </w:tcBorders>
            <w:shd w:val="clear" w:color="auto" w:fill="auto"/>
            <w:noWrap/>
            <w:vAlign w:val="center"/>
            <w:hideMark/>
          </w:tcPr>
          <w:p w14:paraId="3353B2E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16</w:t>
            </w:r>
          </w:p>
        </w:tc>
        <w:tc>
          <w:tcPr>
            <w:tcW w:w="766" w:type="dxa"/>
            <w:tcBorders>
              <w:top w:val="nil"/>
              <w:left w:val="nil"/>
              <w:bottom w:val="single" w:sz="4" w:space="0" w:color="auto"/>
              <w:right w:val="single" w:sz="4" w:space="0" w:color="auto"/>
            </w:tcBorders>
            <w:shd w:val="clear" w:color="auto" w:fill="auto"/>
            <w:noWrap/>
            <w:vAlign w:val="center"/>
            <w:hideMark/>
          </w:tcPr>
          <w:p w14:paraId="2D02AA6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w:t>
            </w:r>
          </w:p>
        </w:tc>
        <w:tc>
          <w:tcPr>
            <w:tcW w:w="766" w:type="dxa"/>
            <w:tcBorders>
              <w:top w:val="nil"/>
              <w:left w:val="nil"/>
              <w:bottom w:val="single" w:sz="4" w:space="0" w:color="auto"/>
              <w:right w:val="single" w:sz="4" w:space="0" w:color="auto"/>
            </w:tcBorders>
            <w:shd w:val="clear" w:color="000000" w:fill="1F497D"/>
            <w:noWrap/>
            <w:vAlign w:val="center"/>
            <w:hideMark/>
          </w:tcPr>
          <w:p w14:paraId="5A4FCF2A"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150</w:t>
            </w:r>
          </w:p>
        </w:tc>
      </w:tr>
      <w:tr w:rsidR="00265E6D" w:rsidRPr="00265E6D" w14:paraId="6A4B9315"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EA36163" w14:textId="77777777" w:rsidR="00265E6D" w:rsidRPr="00265E6D" w:rsidRDefault="00265E6D" w:rsidP="00265E6D">
            <w:pPr>
              <w:spacing w:after="0" w:line="240" w:lineRule="auto"/>
              <w:jc w:val="center"/>
              <w:rPr>
                <w:rFonts w:ascii="Calibri" w:eastAsia="Times New Roman" w:hAnsi="Calibri" w:cs="Times New Roman"/>
                <w:color w:val="000000"/>
              </w:rPr>
            </w:pPr>
            <w:proofErr w:type="spellStart"/>
            <w:r w:rsidRPr="00265E6D">
              <w:rPr>
                <w:rFonts w:ascii="Calibri" w:eastAsia="Times New Roman" w:hAnsi="Calibri" w:cs="Times New Roman"/>
                <w:color w:val="000000"/>
              </w:rPr>
              <w:t>Seclam</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14:paraId="2CDBC14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24</w:t>
            </w:r>
          </w:p>
        </w:tc>
        <w:tc>
          <w:tcPr>
            <w:tcW w:w="766" w:type="dxa"/>
            <w:tcBorders>
              <w:top w:val="nil"/>
              <w:left w:val="nil"/>
              <w:bottom w:val="single" w:sz="4" w:space="0" w:color="auto"/>
              <w:right w:val="single" w:sz="4" w:space="0" w:color="auto"/>
            </w:tcBorders>
            <w:shd w:val="clear" w:color="auto" w:fill="auto"/>
            <w:noWrap/>
            <w:vAlign w:val="center"/>
            <w:hideMark/>
          </w:tcPr>
          <w:p w14:paraId="059257A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13</w:t>
            </w:r>
          </w:p>
        </w:tc>
        <w:tc>
          <w:tcPr>
            <w:tcW w:w="766" w:type="dxa"/>
            <w:tcBorders>
              <w:top w:val="nil"/>
              <w:left w:val="nil"/>
              <w:bottom w:val="single" w:sz="4" w:space="0" w:color="auto"/>
              <w:right w:val="single" w:sz="4" w:space="0" w:color="auto"/>
            </w:tcBorders>
            <w:shd w:val="clear" w:color="auto" w:fill="auto"/>
            <w:noWrap/>
            <w:vAlign w:val="center"/>
            <w:hideMark/>
          </w:tcPr>
          <w:p w14:paraId="5A393E2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w:t>
            </w:r>
          </w:p>
        </w:tc>
        <w:tc>
          <w:tcPr>
            <w:tcW w:w="766" w:type="dxa"/>
            <w:tcBorders>
              <w:top w:val="nil"/>
              <w:left w:val="nil"/>
              <w:bottom w:val="single" w:sz="4" w:space="0" w:color="auto"/>
              <w:right w:val="single" w:sz="4" w:space="0" w:color="auto"/>
            </w:tcBorders>
            <w:shd w:val="clear" w:color="auto" w:fill="auto"/>
            <w:noWrap/>
            <w:vAlign w:val="center"/>
            <w:hideMark/>
          </w:tcPr>
          <w:p w14:paraId="6111C5D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11</w:t>
            </w:r>
          </w:p>
        </w:tc>
        <w:tc>
          <w:tcPr>
            <w:tcW w:w="766" w:type="dxa"/>
            <w:tcBorders>
              <w:top w:val="nil"/>
              <w:left w:val="nil"/>
              <w:bottom w:val="single" w:sz="4" w:space="0" w:color="auto"/>
              <w:right w:val="single" w:sz="4" w:space="0" w:color="auto"/>
            </w:tcBorders>
            <w:shd w:val="clear" w:color="auto" w:fill="auto"/>
            <w:noWrap/>
            <w:vAlign w:val="center"/>
            <w:hideMark/>
          </w:tcPr>
          <w:p w14:paraId="01DEBB7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13</w:t>
            </w:r>
          </w:p>
        </w:tc>
        <w:tc>
          <w:tcPr>
            <w:tcW w:w="1006" w:type="dxa"/>
            <w:tcBorders>
              <w:top w:val="nil"/>
              <w:left w:val="nil"/>
              <w:bottom w:val="single" w:sz="4" w:space="0" w:color="auto"/>
              <w:right w:val="single" w:sz="4" w:space="0" w:color="auto"/>
            </w:tcBorders>
            <w:shd w:val="clear" w:color="auto" w:fill="auto"/>
            <w:noWrap/>
            <w:vAlign w:val="center"/>
            <w:hideMark/>
          </w:tcPr>
          <w:p w14:paraId="58CB9F1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16</w:t>
            </w:r>
          </w:p>
        </w:tc>
        <w:tc>
          <w:tcPr>
            <w:tcW w:w="894" w:type="dxa"/>
            <w:tcBorders>
              <w:top w:val="nil"/>
              <w:left w:val="nil"/>
              <w:bottom w:val="single" w:sz="4" w:space="0" w:color="auto"/>
              <w:right w:val="single" w:sz="4" w:space="0" w:color="auto"/>
            </w:tcBorders>
            <w:shd w:val="clear" w:color="auto" w:fill="auto"/>
            <w:noWrap/>
            <w:vAlign w:val="center"/>
            <w:hideMark/>
          </w:tcPr>
          <w:p w14:paraId="16A26EA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15</w:t>
            </w:r>
          </w:p>
        </w:tc>
        <w:tc>
          <w:tcPr>
            <w:tcW w:w="909" w:type="dxa"/>
            <w:tcBorders>
              <w:top w:val="nil"/>
              <w:left w:val="nil"/>
              <w:bottom w:val="single" w:sz="4" w:space="0" w:color="auto"/>
              <w:right w:val="single" w:sz="4" w:space="0" w:color="auto"/>
            </w:tcBorders>
            <w:shd w:val="clear" w:color="auto" w:fill="auto"/>
            <w:noWrap/>
            <w:vAlign w:val="center"/>
            <w:hideMark/>
          </w:tcPr>
          <w:p w14:paraId="707ACEF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w:t>
            </w:r>
          </w:p>
        </w:tc>
        <w:tc>
          <w:tcPr>
            <w:tcW w:w="766" w:type="dxa"/>
            <w:tcBorders>
              <w:top w:val="nil"/>
              <w:left w:val="nil"/>
              <w:bottom w:val="single" w:sz="4" w:space="0" w:color="auto"/>
              <w:right w:val="single" w:sz="4" w:space="0" w:color="auto"/>
            </w:tcBorders>
            <w:shd w:val="clear" w:color="auto" w:fill="auto"/>
            <w:noWrap/>
            <w:vAlign w:val="center"/>
            <w:hideMark/>
          </w:tcPr>
          <w:p w14:paraId="326371B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11</w:t>
            </w:r>
          </w:p>
        </w:tc>
        <w:tc>
          <w:tcPr>
            <w:tcW w:w="766" w:type="dxa"/>
            <w:tcBorders>
              <w:top w:val="nil"/>
              <w:left w:val="nil"/>
              <w:bottom w:val="single" w:sz="4" w:space="0" w:color="auto"/>
              <w:right w:val="single" w:sz="4" w:space="0" w:color="auto"/>
            </w:tcBorders>
            <w:shd w:val="clear" w:color="auto" w:fill="auto"/>
            <w:noWrap/>
            <w:vAlign w:val="center"/>
            <w:hideMark/>
          </w:tcPr>
          <w:p w14:paraId="2C0F318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16</w:t>
            </w:r>
          </w:p>
        </w:tc>
        <w:tc>
          <w:tcPr>
            <w:tcW w:w="766" w:type="dxa"/>
            <w:tcBorders>
              <w:top w:val="nil"/>
              <w:left w:val="nil"/>
              <w:bottom w:val="single" w:sz="4" w:space="0" w:color="auto"/>
              <w:right w:val="single" w:sz="4" w:space="0" w:color="auto"/>
            </w:tcBorders>
            <w:shd w:val="clear" w:color="auto" w:fill="auto"/>
            <w:noWrap/>
            <w:vAlign w:val="center"/>
            <w:hideMark/>
          </w:tcPr>
          <w:p w14:paraId="5DED02E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10</w:t>
            </w:r>
          </w:p>
        </w:tc>
        <w:tc>
          <w:tcPr>
            <w:tcW w:w="766" w:type="dxa"/>
            <w:tcBorders>
              <w:top w:val="nil"/>
              <w:left w:val="nil"/>
              <w:bottom w:val="single" w:sz="4" w:space="0" w:color="auto"/>
              <w:right w:val="single" w:sz="4" w:space="0" w:color="auto"/>
            </w:tcBorders>
            <w:shd w:val="clear" w:color="auto" w:fill="auto"/>
            <w:noWrap/>
            <w:vAlign w:val="center"/>
            <w:hideMark/>
          </w:tcPr>
          <w:p w14:paraId="689459F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13</w:t>
            </w:r>
          </w:p>
        </w:tc>
        <w:tc>
          <w:tcPr>
            <w:tcW w:w="766" w:type="dxa"/>
            <w:tcBorders>
              <w:top w:val="nil"/>
              <w:left w:val="nil"/>
              <w:bottom w:val="single" w:sz="4" w:space="0" w:color="auto"/>
              <w:right w:val="single" w:sz="4" w:space="0" w:color="auto"/>
            </w:tcBorders>
            <w:shd w:val="clear" w:color="000000" w:fill="1F497D"/>
            <w:noWrap/>
            <w:vAlign w:val="center"/>
            <w:hideMark/>
          </w:tcPr>
          <w:p w14:paraId="1E4C259C"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165</w:t>
            </w:r>
          </w:p>
        </w:tc>
      </w:tr>
      <w:tr w:rsidR="00265E6D" w:rsidRPr="00265E6D" w14:paraId="591E833C"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70567C6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Sunshine</w:t>
            </w:r>
          </w:p>
        </w:tc>
        <w:tc>
          <w:tcPr>
            <w:tcW w:w="766" w:type="dxa"/>
            <w:tcBorders>
              <w:top w:val="nil"/>
              <w:left w:val="nil"/>
              <w:bottom w:val="single" w:sz="4" w:space="0" w:color="auto"/>
              <w:right w:val="single" w:sz="4" w:space="0" w:color="auto"/>
            </w:tcBorders>
            <w:shd w:val="clear" w:color="auto" w:fill="auto"/>
            <w:noWrap/>
            <w:vAlign w:val="center"/>
            <w:hideMark/>
          </w:tcPr>
          <w:p w14:paraId="40F0156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5570CB2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632DA73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697527A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4E7FD5E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1006" w:type="dxa"/>
            <w:tcBorders>
              <w:top w:val="nil"/>
              <w:left w:val="nil"/>
              <w:bottom w:val="single" w:sz="4" w:space="0" w:color="auto"/>
              <w:right w:val="single" w:sz="4" w:space="0" w:color="auto"/>
            </w:tcBorders>
            <w:shd w:val="clear" w:color="auto" w:fill="auto"/>
            <w:noWrap/>
            <w:vAlign w:val="center"/>
            <w:hideMark/>
          </w:tcPr>
          <w:p w14:paraId="193D4E9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894" w:type="dxa"/>
            <w:tcBorders>
              <w:top w:val="nil"/>
              <w:left w:val="nil"/>
              <w:bottom w:val="single" w:sz="4" w:space="0" w:color="auto"/>
              <w:right w:val="single" w:sz="4" w:space="0" w:color="auto"/>
            </w:tcBorders>
            <w:shd w:val="clear" w:color="auto" w:fill="auto"/>
            <w:noWrap/>
            <w:vAlign w:val="center"/>
            <w:hideMark/>
          </w:tcPr>
          <w:p w14:paraId="5FFCCAA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w:t>
            </w:r>
          </w:p>
        </w:tc>
        <w:tc>
          <w:tcPr>
            <w:tcW w:w="909" w:type="dxa"/>
            <w:tcBorders>
              <w:top w:val="nil"/>
              <w:left w:val="nil"/>
              <w:bottom w:val="single" w:sz="4" w:space="0" w:color="auto"/>
              <w:right w:val="single" w:sz="4" w:space="0" w:color="auto"/>
            </w:tcBorders>
            <w:shd w:val="clear" w:color="auto" w:fill="auto"/>
            <w:noWrap/>
            <w:vAlign w:val="center"/>
            <w:hideMark/>
          </w:tcPr>
          <w:p w14:paraId="7FF638C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w:t>
            </w:r>
          </w:p>
        </w:tc>
        <w:tc>
          <w:tcPr>
            <w:tcW w:w="766" w:type="dxa"/>
            <w:tcBorders>
              <w:top w:val="nil"/>
              <w:left w:val="nil"/>
              <w:bottom w:val="single" w:sz="4" w:space="0" w:color="auto"/>
              <w:right w:val="single" w:sz="4" w:space="0" w:color="auto"/>
            </w:tcBorders>
            <w:shd w:val="clear" w:color="auto" w:fill="auto"/>
            <w:noWrap/>
            <w:vAlign w:val="center"/>
            <w:hideMark/>
          </w:tcPr>
          <w:p w14:paraId="23EE517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hideMark/>
          </w:tcPr>
          <w:p w14:paraId="08B8FEA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7</w:t>
            </w:r>
          </w:p>
        </w:tc>
        <w:tc>
          <w:tcPr>
            <w:tcW w:w="766" w:type="dxa"/>
            <w:tcBorders>
              <w:top w:val="nil"/>
              <w:left w:val="nil"/>
              <w:bottom w:val="single" w:sz="4" w:space="0" w:color="auto"/>
              <w:right w:val="single" w:sz="4" w:space="0" w:color="auto"/>
            </w:tcBorders>
            <w:shd w:val="clear" w:color="auto" w:fill="auto"/>
            <w:noWrap/>
            <w:vAlign w:val="center"/>
            <w:hideMark/>
          </w:tcPr>
          <w:p w14:paraId="3C0E292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064CB66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w:t>
            </w:r>
          </w:p>
        </w:tc>
        <w:tc>
          <w:tcPr>
            <w:tcW w:w="766" w:type="dxa"/>
            <w:tcBorders>
              <w:top w:val="nil"/>
              <w:left w:val="nil"/>
              <w:bottom w:val="single" w:sz="4" w:space="0" w:color="auto"/>
              <w:right w:val="single" w:sz="4" w:space="0" w:color="auto"/>
            </w:tcBorders>
            <w:shd w:val="clear" w:color="000000" w:fill="1F497D"/>
            <w:noWrap/>
            <w:vAlign w:val="center"/>
            <w:hideMark/>
          </w:tcPr>
          <w:p w14:paraId="47FD3D1E"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42</w:t>
            </w:r>
          </w:p>
        </w:tc>
      </w:tr>
      <w:tr w:rsidR="00265E6D" w:rsidRPr="00265E6D" w14:paraId="6EEB09EA"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29D7EC0" w14:textId="77777777" w:rsidR="00265E6D" w:rsidRPr="00265E6D" w:rsidRDefault="00265E6D" w:rsidP="00265E6D">
            <w:pPr>
              <w:spacing w:after="0" w:line="240" w:lineRule="auto"/>
              <w:jc w:val="center"/>
              <w:rPr>
                <w:rFonts w:ascii="Calibri" w:eastAsia="Times New Roman" w:hAnsi="Calibri" w:cs="Times New Roman"/>
                <w:color w:val="000000"/>
              </w:rPr>
            </w:pPr>
            <w:proofErr w:type="spellStart"/>
            <w:r w:rsidRPr="00265E6D">
              <w:rPr>
                <w:rFonts w:ascii="Calibri" w:eastAsia="Times New Roman" w:hAnsi="Calibri" w:cs="Times New Roman"/>
                <w:color w:val="000000"/>
              </w:rPr>
              <w:t>RedBull</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14:paraId="6F14391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75DEB05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7B202F7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1CC96F5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76C18D0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1006" w:type="dxa"/>
            <w:tcBorders>
              <w:top w:val="nil"/>
              <w:left w:val="nil"/>
              <w:bottom w:val="single" w:sz="4" w:space="0" w:color="auto"/>
              <w:right w:val="single" w:sz="4" w:space="0" w:color="auto"/>
            </w:tcBorders>
            <w:shd w:val="clear" w:color="auto" w:fill="auto"/>
            <w:noWrap/>
            <w:vAlign w:val="center"/>
            <w:hideMark/>
          </w:tcPr>
          <w:p w14:paraId="7A4D6F9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894" w:type="dxa"/>
            <w:tcBorders>
              <w:top w:val="nil"/>
              <w:left w:val="nil"/>
              <w:bottom w:val="single" w:sz="4" w:space="0" w:color="auto"/>
              <w:right w:val="single" w:sz="4" w:space="0" w:color="auto"/>
            </w:tcBorders>
            <w:shd w:val="clear" w:color="auto" w:fill="auto"/>
            <w:noWrap/>
            <w:vAlign w:val="center"/>
            <w:hideMark/>
          </w:tcPr>
          <w:p w14:paraId="07BEA02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909" w:type="dxa"/>
            <w:tcBorders>
              <w:top w:val="nil"/>
              <w:left w:val="nil"/>
              <w:bottom w:val="single" w:sz="4" w:space="0" w:color="auto"/>
              <w:right w:val="single" w:sz="4" w:space="0" w:color="auto"/>
            </w:tcBorders>
            <w:shd w:val="clear" w:color="auto" w:fill="auto"/>
            <w:noWrap/>
            <w:vAlign w:val="center"/>
            <w:hideMark/>
          </w:tcPr>
          <w:p w14:paraId="3712460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5315D9F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08583EB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3C69AAD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3CCD0B0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000000" w:fill="1F497D"/>
            <w:noWrap/>
            <w:vAlign w:val="center"/>
            <w:hideMark/>
          </w:tcPr>
          <w:p w14:paraId="212DA3A1"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4</w:t>
            </w:r>
          </w:p>
        </w:tc>
      </w:tr>
      <w:tr w:rsidR="00265E6D" w:rsidRPr="00265E6D" w14:paraId="29D86802"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9E8393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Metro</w:t>
            </w:r>
          </w:p>
        </w:tc>
        <w:tc>
          <w:tcPr>
            <w:tcW w:w="766" w:type="dxa"/>
            <w:tcBorders>
              <w:top w:val="nil"/>
              <w:left w:val="nil"/>
              <w:bottom w:val="single" w:sz="4" w:space="0" w:color="auto"/>
              <w:right w:val="single" w:sz="4" w:space="0" w:color="auto"/>
            </w:tcBorders>
            <w:shd w:val="clear" w:color="auto" w:fill="auto"/>
            <w:noWrap/>
            <w:vAlign w:val="center"/>
            <w:hideMark/>
          </w:tcPr>
          <w:p w14:paraId="6CE7B95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93</w:t>
            </w:r>
          </w:p>
        </w:tc>
        <w:tc>
          <w:tcPr>
            <w:tcW w:w="766" w:type="dxa"/>
            <w:tcBorders>
              <w:top w:val="nil"/>
              <w:left w:val="nil"/>
              <w:bottom w:val="single" w:sz="4" w:space="0" w:color="auto"/>
              <w:right w:val="single" w:sz="4" w:space="0" w:color="auto"/>
            </w:tcBorders>
            <w:shd w:val="clear" w:color="auto" w:fill="auto"/>
            <w:noWrap/>
            <w:vAlign w:val="center"/>
            <w:hideMark/>
          </w:tcPr>
          <w:p w14:paraId="10BE079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120</w:t>
            </w:r>
          </w:p>
        </w:tc>
        <w:tc>
          <w:tcPr>
            <w:tcW w:w="766" w:type="dxa"/>
            <w:tcBorders>
              <w:top w:val="nil"/>
              <w:left w:val="nil"/>
              <w:bottom w:val="single" w:sz="4" w:space="0" w:color="auto"/>
              <w:right w:val="single" w:sz="4" w:space="0" w:color="auto"/>
            </w:tcBorders>
            <w:shd w:val="clear" w:color="auto" w:fill="auto"/>
            <w:noWrap/>
            <w:vAlign w:val="center"/>
            <w:hideMark/>
          </w:tcPr>
          <w:p w14:paraId="6535DC5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145</w:t>
            </w:r>
          </w:p>
        </w:tc>
        <w:tc>
          <w:tcPr>
            <w:tcW w:w="766" w:type="dxa"/>
            <w:tcBorders>
              <w:top w:val="nil"/>
              <w:left w:val="nil"/>
              <w:bottom w:val="single" w:sz="4" w:space="0" w:color="auto"/>
              <w:right w:val="single" w:sz="4" w:space="0" w:color="auto"/>
            </w:tcBorders>
            <w:shd w:val="clear" w:color="auto" w:fill="auto"/>
            <w:noWrap/>
            <w:vAlign w:val="center"/>
            <w:hideMark/>
          </w:tcPr>
          <w:p w14:paraId="5E5296B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128</w:t>
            </w:r>
          </w:p>
        </w:tc>
        <w:tc>
          <w:tcPr>
            <w:tcW w:w="766" w:type="dxa"/>
            <w:tcBorders>
              <w:top w:val="nil"/>
              <w:left w:val="nil"/>
              <w:bottom w:val="single" w:sz="4" w:space="0" w:color="auto"/>
              <w:right w:val="single" w:sz="4" w:space="0" w:color="auto"/>
            </w:tcBorders>
            <w:shd w:val="clear" w:color="auto" w:fill="auto"/>
            <w:noWrap/>
            <w:vAlign w:val="center"/>
            <w:hideMark/>
          </w:tcPr>
          <w:p w14:paraId="216D1BF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156</w:t>
            </w:r>
          </w:p>
        </w:tc>
        <w:tc>
          <w:tcPr>
            <w:tcW w:w="1006" w:type="dxa"/>
            <w:tcBorders>
              <w:top w:val="nil"/>
              <w:left w:val="nil"/>
              <w:bottom w:val="single" w:sz="4" w:space="0" w:color="auto"/>
              <w:right w:val="single" w:sz="4" w:space="0" w:color="auto"/>
            </w:tcBorders>
            <w:shd w:val="clear" w:color="auto" w:fill="auto"/>
            <w:noWrap/>
            <w:vAlign w:val="center"/>
            <w:hideMark/>
          </w:tcPr>
          <w:p w14:paraId="71D7782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147</w:t>
            </w:r>
          </w:p>
        </w:tc>
        <w:tc>
          <w:tcPr>
            <w:tcW w:w="894" w:type="dxa"/>
            <w:tcBorders>
              <w:top w:val="nil"/>
              <w:left w:val="nil"/>
              <w:bottom w:val="single" w:sz="4" w:space="0" w:color="auto"/>
              <w:right w:val="single" w:sz="4" w:space="0" w:color="auto"/>
            </w:tcBorders>
            <w:shd w:val="clear" w:color="auto" w:fill="auto"/>
            <w:noWrap/>
            <w:vAlign w:val="center"/>
            <w:hideMark/>
          </w:tcPr>
          <w:p w14:paraId="72292F5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134</w:t>
            </w:r>
          </w:p>
        </w:tc>
        <w:tc>
          <w:tcPr>
            <w:tcW w:w="909" w:type="dxa"/>
            <w:tcBorders>
              <w:top w:val="nil"/>
              <w:left w:val="nil"/>
              <w:bottom w:val="single" w:sz="4" w:space="0" w:color="auto"/>
              <w:right w:val="single" w:sz="4" w:space="0" w:color="auto"/>
            </w:tcBorders>
            <w:shd w:val="clear" w:color="auto" w:fill="auto"/>
            <w:noWrap/>
            <w:vAlign w:val="center"/>
            <w:hideMark/>
          </w:tcPr>
          <w:p w14:paraId="3109AE8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107</w:t>
            </w:r>
          </w:p>
        </w:tc>
        <w:tc>
          <w:tcPr>
            <w:tcW w:w="766" w:type="dxa"/>
            <w:tcBorders>
              <w:top w:val="nil"/>
              <w:left w:val="nil"/>
              <w:bottom w:val="single" w:sz="4" w:space="0" w:color="auto"/>
              <w:right w:val="single" w:sz="4" w:space="0" w:color="auto"/>
            </w:tcBorders>
            <w:shd w:val="clear" w:color="auto" w:fill="auto"/>
            <w:noWrap/>
            <w:vAlign w:val="center"/>
            <w:hideMark/>
          </w:tcPr>
          <w:p w14:paraId="5B78C15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94</w:t>
            </w:r>
          </w:p>
        </w:tc>
        <w:tc>
          <w:tcPr>
            <w:tcW w:w="766" w:type="dxa"/>
            <w:tcBorders>
              <w:top w:val="nil"/>
              <w:left w:val="nil"/>
              <w:bottom w:val="single" w:sz="4" w:space="0" w:color="auto"/>
              <w:right w:val="single" w:sz="4" w:space="0" w:color="auto"/>
            </w:tcBorders>
            <w:shd w:val="clear" w:color="auto" w:fill="auto"/>
            <w:noWrap/>
            <w:vAlign w:val="center"/>
            <w:hideMark/>
          </w:tcPr>
          <w:p w14:paraId="429CFF3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94</w:t>
            </w:r>
          </w:p>
        </w:tc>
        <w:tc>
          <w:tcPr>
            <w:tcW w:w="766" w:type="dxa"/>
            <w:tcBorders>
              <w:top w:val="nil"/>
              <w:left w:val="nil"/>
              <w:bottom w:val="single" w:sz="4" w:space="0" w:color="auto"/>
              <w:right w:val="single" w:sz="4" w:space="0" w:color="auto"/>
            </w:tcBorders>
            <w:shd w:val="clear" w:color="auto" w:fill="auto"/>
            <w:noWrap/>
            <w:vAlign w:val="center"/>
            <w:hideMark/>
          </w:tcPr>
          <w:p w14:paraId="1BF7C31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105</w:t>
            </w:r>
          </w:p>
        </w:tc>
        <w:tc>
          <w:tcPr>
            <w:tcW w:w="766" w:type="dxa"/>
            <w:tcBorders>
              <w:top w:val="nil"/>
              <w:left w:val="nil"/>
              <w:bottom w:val="single" w:sz="4" w:space="0" w:color="auto"/>
              <w:right w:val="single" w:sz="4" w:space="0" w:color="auto"/>
            </w:tcBorders>
            <w:shd w:val="clear" w:color="auto" w:fill="auto"/>
            <w:noWrap/>
            <w:vAlign w:val="center"/>
            <w:hideMark/>
          </w:tcPr>
          <w:p w14:paraId="0B030DB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88</w:t>
            </w:r>
          </w:p>
        </w:tc>
        <w:tc>
          <w:tcPr>
            <w:tcW w:w="766" w:type="dxa"/>
            <w:tcBorders>
              <w:top w:val="nil"/>
              <w:left w:val="nil"/>
              <w:bottom w:val="single" w:sz="4" w:space="0" w:color="auto"/>
              <w:right w:val="single" w:sz="4" w:space="0" w:color="auto"/>
            </w:tcBorders>
            <w:shd w:val="clear" w:color="000000" w:fill="1F497D"/>
            <w:noWrap/>
            <w:vAlign w:val="center"/>
            <w:hideMark/>
          </w:tcPr>
          <w:p w14:paraId="0F32C5BC"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1411</w:t>
            </w:r>
          </w:p>
        </w:tc>
      </w:tr>
      <w:tr w:rsidR="00265E6D" w:rsidRPr="00265E6D" w14:paraId="68D84BCF"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E1ADCBB" w14:textId="77777777" w:rsidR="00265E6D" w:rsidRPr="00265E6D" w:rsidRDefault="00265E6D" w:rsidP="00265E6D">
            <w:pPr>
              <w:spacing w:after="0" w:line="240" w:lineRule="auto"/>
              <w:jc w:val="center"/>
              <w:rPr>
                <w:rFonts w:ascii="Calibri" w:eastAsia="Times New Roman" w:hAnsi="Calibri" w:cs="Times New Roman"/>
                <w:color w:val="000000"/>
              </w:rPr>
            </w:pPr>
            <w:proofErr w:type="spellStart"/>
            <w:r w:rsidRPr="00265E6D">
              <w:rPr>
                <w:rFonts w:ascii="Calibri" w:eastAsia="Times New Roman" w:hAnsi="Calibri" w:cs="Times New Roman"/>
                <w:color w:val="000000"/>
              </w:rPr>
              <w:t>Kheir</w:t>
            </w:r>
            <w:proofErr w:type="spellEnd"/>
            <w:r w:rsidRPr="00265E6D">
              <w:rPr>
                <w:rFonts w:ascii="Calibri" w:eastAsia="Times New Roman" w:hAnsi="Calibri" w:cs="Times New Roman"/>
                <w:color w:val="000000"/>
              </w:rPr>
              <w:t xml:space="preserve"> Zaman</w:t>
            </w:r>
          </w:p>
        </w:tc>
        <w:tc>
          <w:tcPr>
            <w:tcW w:w="766" w:type="dxa"/>
            <w:tcBorders>
              <w:top w:val="nil"/>
              <w:left w:val="nil"/>
              <w:bottom w:val="single" w:sz="4" w:space="0" w:color="auto"/>
              <w:right w:val="single" w:sz="4" w:space="0" w:color="auto"/>
            </w:tcBorders>
            <w:shd w:val="clear" w:color="auto" w:fill="auto"/>
            <w:noWrap/>
            <w:vAlign w:val="center"/>
            <w:hideMark/>
          </w:tcPr>
          <w:p w14:paraId="1792E12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59</w:t>
            </w:r>
          </w:p>
        </w:tc>
        <w:tc>
          <w:tcPr>
            <w:tcW w:w="766" w:type="dxa"/>
            <w:tcBorders>
              <w:top w:val="nil"/>
              <w:left w:val="nil"/>
              <w:bottom w:val="single" w:sz="4" w:space="0" w:color="auto"/>
              <w:right w:val="single" w:sz="4" w:space="0" w:color="auto"/>
            </w:tcBorders>
            <w:shd w:val="clear" w:color="auto" w:fill="auto"/>
            <w:noWrap/>
            <w:vAlign w:val="center"/>
            <w:hideMark/>
          </w:tcPr>
          <w:p w14:paraId="78D377BE"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74</w:t>
            </w:r>
          </w:p>
        </w:tc>
        <w:tc>
          <w:tcPr>
            <w:tcW w:w="766" w:type="dxa"/>
            <w:tcBorders>
              <w:top w:val="nil"/>
              <w:left w:val="nil"/>
              <w:bottom w:val="single" w:sz="4" w:space="0" w:color="auto"/>
              <w:right w:val="single" w:sz="4" w:space="0" w:color="auto"/>
            </w:tcBorders>
            <w:shd w:val="clear" w:color="auto" w:fill="auto"/>
            <w:noWrap/>
            <w:vAlign w:val="center"/>
            <w:hideMark/>
          </w:tcPr>
          <w:p w14:paraId="63A59C2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68</w:t>
            </w:r>
          </w:p>
        </w:tc>
        <w:tc>
          <w:tcPr>
            <w:tcW w:w="766" w:type="dxa"/>
            <w:tcBorders>
              <w:top w:val="nil"/>
              <w:left w:val="nil"/>
              <w:bottom w:val="single" w:sz="4" w:space="0" w:color="auto"/>
              <w:right w:val="single" w:sz="4" w:space="0" w:color="auto"/>
            </w:tcBorders>
            <w:shd w:val="clear" w:color="auto" w:fill="auto"/>
            <w:noWrap/>
            <w:vAlign w:val="center"/>
            <w:hideMark/>
          </w:tcPr>
          <w:p w14:paraId="6365306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81</w:t>
            </w:r>
          </w:p>
        </w:tc>
        <w:tc>
          <w:tcPr>
            <w:tcW w:w="766" w:type="dxa"/>
            <w:tcBorders>
              <w:top w:val="nil"/>
              <w:left w:val="nil"/>
              <w:bottom w:val="single" w:sz="4" w:space="0" w:color="auto"/>
              <w:right w:val="single" w:sz="4" w:space="0" w:color="auto"/>
            </w:tcBorders>
            <w:shd w:val="clear" w:color="auto" w:fill="auto"/>
            <w:noWrap/>
            <w:vAlign w:val="center"/>
            <w:hideMark/>
          </w:tcPr>
          <w:p w14:paraId="3BFED94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83</w:t>
            </w:r>
          </w:p>
        </w:tc>
        <w:tc>
          <w:tcPr>
            <w:tcW w:w="1006" w:type="dxa"/>
            <w:tcBorders>
              <w:top w:val="nil"/>
              <w:left w:val="nil"/>
              <w:bottom w:val="single" w:sz="4" w:space="0" w:color="auto"/>
              <w:right w:val="single" w:sz="4" w:space="0" w:color="auto"/>
            </w:tcBorders>
            <w:shd w:val="clear" w:color="auto" w:fill="auto"/>
            <w:noWrap/>
            <w:vAlign w:val="center"/>
            <w:hideMark/>
          </w:tcPr>
          <w:p w14:paraId="3AE1536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64</w:t>
            </w:r>
          </w:p>
        </w:tc>
        <w:tc>
          <w:tcPr>
            <w:tcW w:w="894" w:type="dxa"/>
            <w:tcBorders>
              <w:top w:val="nil"/>
              <w:left w:val="nil"/>
              <w:bottom w:val="single" w:sz="4" w:space="0" w:color="auto"/>
              <w:right w:val="single" w:sz="4" w:space="0" w:color="auto"/>
            </w:tcBorders>
            <w:shd w:val="clear" w:color="auto" w:fill="auto"/>
            <w:noWrap/>
            <w:vAlign w:val="center"/>
            <w:hideMark/>
          </w:tcPr>
          <w:p w14:paraId="714A5B0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64</w:t>
            </w:r>
          </w:p>
        </w:tc>
        <w:tc>
          <w:tcPr>
            <w:tcW w:w="909" w:type="dxa"/>
            <w:tcBorders>
              <w:top w:val="nil"/>
              <w:left w:val="nil"/>
              <w:bottom w:val="single" w:sz="4" w:space="0" w:color="auto"/>
              <w:right w:val="single" w:sz="4" w:space="0" w:color="auto"/>
            </w:tcBorders>
            <w:shd w:val="clear" w:color="auto" w:fill="auto"/>
            <w:noWrap/>
            <w:vAlign w:val="center"/>
            <w:hideMark/>
          </w:tcPr>
          <w:p w14:paraId="4C92307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52</w:t>
            </w:r>
          </w:p>
        </w:tc>
        <w:tc>
          <w:tcPr>
            <w:tcW w:w="766" w:type="dxa"/>
            <w:tcBorders>
              <w:top w:val="nil"/>
              <w:left w:val="nil"/>
              <w:bottom w:val="single" w:sz="4" w:space="0" w:color="auto"/>
              <w:right w:val="single" w:sz="4" w:space="0" w:color="auto"/>
            </w:tcBorders>
            <w:shd w:val="clear" w:color="auto" w:fill="auto"/>
            <w:noWrap/>
            <w:vAlign w:val="center"/>
            <w:hideMark/>
          </w:tcPr>
          <w:p w14:paraId="1F5A563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63</w:t>
            </w:r>
          </w:p>
        </w:tc>
        <w:tc>
          <w:tcPr>
            <w:tcW w:w="766" w:type="dxa"/>
            <w:tcBorders>
              <w:top w:val="nil"/>
              <w:left w:val="nil"/>
              <w:bottom w:val="single" w:sz="4" w:space="0" w:color="auto"/>
              <w:right w:val="single" w:sz="4" w:space="0" w:color="auto"/>
            </w:tcBorders>
            <w:shd w:val="clear" w:color="auto" w:fill="auto"/>
            <w:noWrap/>
            <w:vAlign w:val="center"/>
            <w:hideMark/>
          </w:tcPr>
          <w:p w14:paraId="67AA680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43</w:t>
            </w:r>
          </w:p>
        </w:tc>
        <w:tc>
          <w:tcPr>
            <w:tcW w:w="766" w:type="dxa"/>
            <w:tcBorders>
              <w:top w:val="nil"/>
              <w:left w:val="nil"/>
              <w:bottom w:val="single" w:sz="4" w:space="0" w:color="auto"/>
              <w:right w:val="single" w:sz="4" w:space="0" w:color="auto"/>
            </w:tcBorders>
            <w:shd w:val="clear" w:color="auto" w:fill="auto"/>
            <w:noWrap/>
            <w:vAlign w:val="center"/>
            <w:hideMark/>
          </w:tcPr>
          <w:p w14:paraId="0F65AB8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38</w:t>
            </w:r>
          </w:p>
        </w:tc>
        <w:tc>
          <w:tcPr>
            <w:tcW w:w="766" w:type="dxa"/>
            <w:tcBorders>
              <w:top w:val="nil"/>
              <w:left w:val="nil"/>
              <w:bottom w:val="single" w:sz="4" w:space="0" w:color="auto"/>
              <w:right w:val="single" w:sz="4" w:space="0" w:color="auto"/>
            </w:tcBorders>
            <w:shd w:val="clear" w:color="auto" w:fill="auto"/>
            <w:noWrap/>
            <w:vAlign w:val="center"/>
            <w:hideMark/>
          </w:tcPr>
          <w:p w14:paraId="4A727C3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33</w:t>
            </w:r>
          </w:p>
        </w:tc>
        <w:tc>
          <w:tcPr>
            <w:tcW w:w="766" w:type="dxa"/>
            <w:tcBorders>
              <w:top w:val="nil"/>
              <w:left w:val="nil"/>
              <w:bottom w:val="single" w:sz="4" w:space="0" w:color="auto"/>
              <w:right w:val="single" w:sz="4" w:space="0" w:color="auto"/>
            </w:tcBorders>
            <w:shd w:val="clear" w:color="000000" w:fill="1F497D"/>
            <w:noWrap/>
            <w:vAlign w:val="center"/>
            <w:hideMark/>
          </w:tcPr>
          <w:p w14:paraId="251319FA"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722</w:t>
            </w:r>
          </w:p>
        </w:tc>
      </w:tr>
      <w:tr w:rsidR="00265E6D" w:rsidRPr="00265E6D" w14:paraId="3E890CCD"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CE122A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Fresh Food</w:t>
            </w:r>
          </w:p>
        </w:tc>
        <w:tc>
          <w:tcPr>
            <w:tcW w:w="766" w:type="dxa"/>
            <w:tcBorders>
              <w:top w:val="nil"/>
              <w:left w:val="nil"/>
              <w:bottom w:val="single" w:sz="4" w:space="0" w:color="auto"/>
              <w:right w:val="single" w:sz="4" w:space="0" w:color="auto"/>
            </w:tcBorders>
            <w:shd w:val="clear" w:color="auto" w:fill="auto"/>
            <w:noWrap/>
            <w:vAlign w:val="center"/>
            <w:hideMark/>
          </w:tcPr>
          <w:p w14:paraId="73FC6F4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14:paraId="364629F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14:paraId="3CC40E7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14:paraId="486AE39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14:paraId="47AABA5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1006" w:type="dxa"/>
            <w:tcBorders>
              <w:top w:val="nil"/>
              <w:left w:val="nil"/>
              <w:bottom w:val="single" w:sz="4" w:space="0" w:color="auto"/>
              <w:right w:val="single" w:sz="4" w:space="0" w:color="auto"/>
            </w:tcBorders>
            <w:shd w:val="clear" w:color="auto" w:fill="auto"/>
            <w:noWrap/>
            <w:vAlign w:val="center"/>
            <w:hideMark/>
          </w:tcPr>
          <w:p w14:paraId="7BBBF0F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w:t>
            </w:r>
          </w:p>
        </w:tc>
        <w:tc>
          <w:tcPr>
            <w:tcW w:w="894" w:type="dxa"/>
            <w:tcBorders>
              <w:top w:val="nil"/>
              <w:left w:val="nil"/>
              <w:bottom w:val="single" w:sz="4" w:space="0" w:color="auto"/>
              <w:right w:val="single" w:sz="4" w:space="0" w:color="auto"/>
            </w:tcBorders>
            <w:shd w:val="clear" w:color="auto" w:fill="auto"/>
            <w:noWrap/>
            <w:vAlign w:val="center"/>
            <w:hideMark/>
          </w:tcPr>
          <w:p w14:paraId="741972D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w:t>
            </w:r>
          </w:p>
        </w:tc>
        <w:tc>
          <w:tcPr>
            <w:tcW w:w="909" w:type="dxa"/>
            <w:tcBorders>
              <w:top w:val="nil"/>
              <w:left w:val="nil"/>
              <w:bottom w:val="single" w:sz="4" w:space="0" w:color="auto"/>
              <w:right w:val="single" w:sz="4" w:space="0" w:color="auto"/>
            </w:tcBorders>
            <w:shd w:val="clear" w:color="auto" w:fill="auto"/>
            <w:noWrap/>
            <w:vAlign w:val="center"/>
            <w:hideMark/>
          </w:tcPr>
          <w:p w14:paraId="0F57032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14:paraId="1821152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14:paraId="4834A00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14:paraId="25EB1A5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475F06A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000000" w:fill="1F497D"/>
            <w:noWrap/>
            <w:vAlign w:val="center"/>
            <w:hideMark/>
          </w:tcPr>
          <w:p w14:paraId="238EF63B"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44</w:t>
            </w:r>
          </w:p>
        </w:tc>
      </w:tr>
      <w:tr w:rsidR="00265E6D" w:rsidRPr="00265E6D" w14:paraId="708F6BF4"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2ABCE65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Mini Metro</w:t>
            </w:r>
          </w:p>
        </w:tc>
        <w:tc>
          <w:tcPr>
            <w:tcW w:w="766" w:type="dxa"/>
            <w:tcBorders>
              <w:top w:val="nil"/>
              <w:left w:val="nil"/>
              <w:bottom w:val="single" w:sz="4" w:space="0" w:color="auto"/>
              <w:right w:val="single" w:sz="4" w:space="0" w:color="auto"/>
            </w:tcBorders>
            <w:shd w:val="clear" w:color="auto" w:fill="auto"/>
            <w:noWrap/>
            <w:vAlign w:val="center"/>
            <w:hideMark/>
          </w:tcPr>
          <w:p w14:paraId="2BDE9272"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14A4E14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14632DA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3BDBE0E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7D4FA0F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1006" w:type="dxa"/>
            <w:tcBorders>
              <w:top w:val="nil"/>
              <w:left w:val="nil"/>
              <w:bottom w:val="single" w:sz="4" w:space="0" w:color="auto"/>
              <w:right w:val="single" w:sz="4" w:space="0" w:color="auto"/>
            </w:tcBorders>
            <w:shd w:val="clear" w:color="auto" w:fill="auto"/>
            <w:noWrap/>
            <w:vAlign w:val="center"/>
            <w:hideMark/>
          </w:tcPr>
          <w:p w14:paraId="72DFBDA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894" w:type="dxa"/>
            <w:tcBorders>
              <w:top w:val="nil"/>
              <w:left w:val="nil"/>
              <w:bottom w:val="single" w:sz="4" w:space="0" w:color="auto"/>
              <w:right w:val="single" w:sz="4" w:space="0" w:color="auto"/>
            </w:tcBorders>
            <w:shd w:val="clear" w:color="auto" w:fill="auto"/>
            <w:noWrap/>
            <w:vAlign w:val="center"/>
            <w:hideMark/>
          </w:tcPr>
          <w:p w14:paraId="0C7CD03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909" w:type="dxa"/>
            <w:tcBorders>
              <w:top w:val="nil"/>
              <w:left w:val="nil"/>
              <w:bottom w:val="single" w:sz="4" w:space="0" w:color="auto"/>
              <w:right w:val="single" w:sz="4" w:space="0" w:color="auto"/>
            </w:tcBorders>
            <w:shd w:val="clear" w:color="auto" w:fill="auto"/>
            <w:noWrap/>
            <w:vAlign w:val="center"/>
            <w:hideMark/>
          </w:tcPr>
          <w:p w14:paraId="2B4BDE1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1894D11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2026D91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0D6330D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315611C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000000" w:fill="1F497D"/>
            <w:noWrap/>
            <w:vAlign w:val="center"/>
            <w:hideMark/>
          </w:tcPr>
          <w:p w14:paraId="4DF5FA48"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11</w:t>
            </w:r>
          </w:p>
        </w:tc>
      </w:tr>
      <w:tr w:rsidR="00265E6D" w:rsidRPr="00265E6D" w14:paraId="0F2B5E6B" w14:textId="77777777" w:rsidTr="00265E6D">
        <w:trPr>
          <w:trHeight w:val="285"/>
        </w:trPr>
        <w:tc>
          <w:tcPr>
            <w:tcW w:w="1310" w:type="dxa"/>
            <w:tcBorders>
              <w:top w:val="nil"/>
              <w:left w:val="single" w:sz="4" w:space="0" w:color="auto"/>
              <w:bottom w:val="single" w:sz="4" w:space="0" w:color="auto"/>
              <w:right w:val="single" w:sz="4" w:space="0" w:color="auto"/>
            </w:tcBorders>
            <w:shd w:val="clear" w:color="000000" w:fill="1F497D"/>
            <w:noWrap/>
            <w:vAlign w:val="center"/>
            <w:hideMark/>
          </w:tcPr>
          <w:p w14:paraId="492D5AA3"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Total</w:t>
            </w:r>
          </w:p>
        </w:tc>
        <w:tc>
          <w:tcPr>
            <w:tcW w:w="766" w:type="dxa"/>
            <w:tcBorders>
              <w:top w:val="nil"/>
              <w:left w:val="nil"/>
              <w:bottom w:val="single" w:sz="4" w:space="0" w:color="auto"/>
              <w:right w:val="single" w:sz="4" w:space="0" w:color="auto"/>
            </w:tcBorders>
            <w:shd w:val="clear" w:color="000000" w:fill="1F497D"/>
            <w:noWrap/>
            <w:vAlign w:val="center"/>
            <w:hideMark/>
          </w:tcPr>
          <w:p w14:paraId="6BFB07BD"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191</w:t>
            </w:r>
          </w:p>
        </w:tc>
        <w:tc>
          <w:tcPr>
            <w:tcW w:w="766" w:type="dxa"/>
            <w:tcBorders>
              <w:top w:val="nil"/>
              <w:left w:val="nil"/>
              <w:bottom w:val="single" w:sz="4" w:space="0" w:color="auto"/>
              <w:right w:val="single" w:sz="4" w:space="0" w:color="auto"/>
            </w:tcBorders>
            <w:shd w:val="clear" w:color="000000" w:fill="1F497D"/>
            <w:noWrap/>
            <w:vAlign w:val="center"/>
            <w:hideMark/>
          </w:tcPr>
          <w:p w14:paraId="1864C66A"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223</w:t>
            </w:r>
          </w:p>
        </w:tc>
        <w:tc>
          <w:tcPr>
            <w:tcW w:w="766" w:type="dxa"/>
            <w:tcBorders>
              <w:top w:val="nil"/>
              <w:left w:val="nil"/>
              <w:bottom w:val="single" w:sz="4" w:space="0" w:color="auto"/>
              <w:right w:val="single" w:sz="4" w:space="0" w:color="auto"/>
            </w:tcBorders>
            <w:shd w:val="clear" w:color="000000" w:fill="1F497D"/>
            <w:noWrap/>
            <w:vAlign w:val="center"/>
            <w:hideMark/>
          </w:tcPr>
          <w:p w14:paraId="6D1C8195"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236</w:t>
            </w:r>
          </w:p>
        </w:tc>
        <w:tc>
          <w:tcPr>
            <w:tcW w:w="766" w:type="dxa"/>
            <w:tcBorders>
              <w:top w:val="nil"/>
              <w:left w:val="nil"/>
              <w:bottom w:val="single" w:sz="4" w:space="0" w:color="auto"/>
              <w:right w:val="single" w:sz="4" w:space="0" w:color="auto"/>
            </w:tcBorders>
            <w:shd w:val="clear" w:color="000000" w:fill="1F497D"/>
            <w:noWrap/>
            <w:vAlign w:val="center"/>
            <w:hideMark/>
          </w:tcPr>
          <w:p w14:paraId="79A4305B"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230</w:t>
            </w:r>
          </w:p>
        </w:tc>
        <w:tc>
          <w:tcPr>
            <w:tcW w:w="766" w:type="dxa"/>
            <w:tcBorders>
              <w:top w:val="nil"/>
              <w:left w:val="nil"/>
              <w:bottom w:val="single" w:sz="4" w:space="0" w:color="auto"/>
              <w:right w:val="single" w:sz="4" w:space="0" w:color="auto"/>
            </w:tcBorders>
            <w:shd w:val="clear" w:color="000000" w:fill="1F497D"/>
            <w:noWrap/>
            <w:vAlign w:val="center"/>
            <w:hideMark/>
          </w:tcPr>
          <w:p w14:paraId="2ADFFD62"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262</w:t>
            </w:r>
          </w:p>
        </w:tc>
        <w:tc>
          <w:tcPr>
            <w:tcW w:w="1006" w:type="dxa"/>
            <w:tcBorders>
              <w:top w:val="nil"/>
              <w:left w:val="nil"/>
              <w:bottom w:val="single" w:sz="4" w:space="0" w:color="auto"/>
              <w:right w:val="single" w:sz="4" w:space="0" w:color="auto"/>
            </w:tcBorders>
            <w:shd w:val="clear" w:color="000000" w:fill="1F497D"/>
            <w:noWrap/>
            <w:vAlign w:val="center"/>
            <w:hideMark/>
          </w:tcPr>
          <w:p w14:paraId="6E0868D9"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244</w:t>
            </w:r>
          </w:p>
        </w:tc>
        <w:tc>
          <w:tcPr>
            <w:tcW w:w="894" w:type="dxa"/>
            <w:tcBorders>
              <w:top w:val="nil"/>
              <w:left w:val="nil"/>
              <w:bottom w:val="single" w:sz="4" w:space="0" w:color="auto"/>
              <w:right w:val="single" w:sz="4" w:space="0" w:color="auto"/>
            </w:tcBorders>
            <w:shd w:val="clear" w:color="000000" w:fill="1F497D"/>
            <w:noWrap/>
            <w:vAlign w:val="center"/>
            <w:hideMark/>
          </w:tcPr>
          <w:p w14:paraId="53AB3B47"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243</w:t>
            </w:r>
          </w:p>
        </w:tc>
        <w:tc>
          <w:tcPr>
            <w:tcW w:w="909" w:type="dxa"/>
            <w:tcBorders>
              <w:top w:val="nil"/>
              <w:left w:val="nil"/>
              <w:bottom w:val="single" w:sz="4" w:space="0" w:color="auto"/>
              <w:right w:val="single" w:sz="4" w:space="0" w:color="auto"/>
            </w:tcBorders>
            <w:shd w:val="clear" w:color="000000" w:fill="1F497D"/>
            <w:noWrap/>
            <w:vAlign w:val="center"/>
            <w:hideMark/>
          </w:tcPr>
          <w:p w14:paraId="6B0DE2BD"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201</w:t>
            </w:r>
          </w:p>
        </w:tc>
        <w:tc>
          <w:tcPr>
            <w:tcW w:w="766" w:type="dxa"/>
            <w:tcBorders>
              <w:top w:val="nil"/>
              <w:left w:val="nil"/>
              <w:bottom w:val="single" w:sz="4" w:space="0" w:color="auto"/>
              <w:right w:val="single" w:sz="4" w:space="0" w:color="auto"/>
            </w:tcBorders>
            <w:shd w:val="clear" w:color="000000" w:fill="1F497D"/>
            <w:noWrap/>
            <w:vAlign w:val="center"/>
            <w:hideMark/>
          </w:tcPr>
          <w:p w14:paraId="0EC06599"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206</w:t>
            </w:r>
          </w:p>
        </w:tc>
        <w:tc>
          <w:tcPr>
            <w:tcW w:w="766" w:type="dxa"/>
            <w:tcBorders>
              <w:top w:val="nil"/>
              <w:left w:val="nil"/>
              <w:bottom w:val="single" w:sz="4" w:space="0" w:color="auto"/>
              <w:right w:val="single" w:sz="4" w:space="0" w:color="auto"/>
            </w:tcBorders>
            <w:shd w:val="clear" w:color="000000" w:fill="1F497D"/>
            <w:noWrap/>
            <w:vAlign w:val="center"/>
            <w:hideMark/>
          </w:tcPr>
          <w:p w14:paraId="060658A8"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194</w:t>
            </w:r>
          </w:p>
        </w:tc>
        <w:tc>
          <w:tcPr>
            <w:tcW w:w="766" w:type="dxa"/>
            <w:tcBorders>
              <w:top w:val="nil"/>
              <w:left w:val="nil"/>
              <w:bottom w:val="single" w:sz="4" w:space="0" w:color="auto"/>
              <w:right w:val="single" w:sz="4" w:space="0" w:color="auto"/>
            </w:tcBorders>
            <w:shd w:val="clear" w:color="000000" w:fill="1F497D"/>
            <w:noWrap/>
            <w:vAlign w:val="center"/>
            <w:hideMark/>
          </w:tcPr>
          <w:p w14:paraId="3C83CFBE"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174</w:t>
            </w:r>
          </w:p>
        </w:tc>
        <w:tc>
          <w:tcPr>
            <w:tcW w:w="766" w:type="dxa"/>
            <w:tcBorders>
              <w:top w:val="nil"/>
              <w:left w:val="nil"/>
              <w:bottom w:val="single" w:sz="4" w:space="0" w:color="auto"/>
              <w:right w:val="single" w:sz="4" w:space="0" w:color="auto"/>
            </w:tcBorders>
            <w:shd w:val="clear" w:color="000000" w:fill="1F497D"/>
            <w:noWrap/>
            <w:vAlign w:val="center"/>
            <w:hideMark/>
          </w:tcPr>
          <w:p w14:paraId="27C57408"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145</w:t>
            </w:r>
          </w:p>
        </w:tc>
        <w:tc>
          <w:tcPr>
            <w:tcW w:w="766" w:type="dxa"/>
            <w:tcBorders>
              <w:top w:val="nil"/>
              <w:left w:val="nil"/>
              <w:bottom w:val="single" w:sz="4" w:space="0" w:color="auto"/>
              <w:right w:val="single" w:sz="4" w:space="0" w:color="auto"/>
            </w:tcBorders>
            <w:shd w:val="clear" w:color="000000" w:fill="1F497D"/>
            <w:noWrap/>
            <w:vAlign w:val="center"/>
            <w:hideMark/>
          </w:tcPr>
          <w:p w14:paraId="5D011FBC"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2549</w:t>
            </w:r>
          </w:p>
        </w:tc>
      </w:tr>
      <w:tr w:rsidR="00265E6D" w:rsidRPr="00265E6D" w14:paraId="3A5A87CB" w14:textId="77777777" w:rsidTr="00265E6D">
        <w:trPr>
          <w:trHeight w:val="285"/>
        </w:trPr>
        <w:tc>
          <w:tcPr>
            <w:tcW w:w="1310" w:type="dxa"/>
            <w:tcBorders>
              <w:top w:val="nil"/>
              <w:left w:val="nil"/>
              <w:bottom w:val="nil"/>
              <w:right w:val="nil"/>
            </w:tcBorders>
            <w:shd w:val="clear" w:color="000000" w:fill="8064A2"/>
            <w:noWrap/>
            <w:vAlign w:val="bottom"/>
            <w:hideMark/>
          </w:tcPr>
          <w:p w14:paraId="0DD1F0A9"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4A0A494D"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07AAFAE0"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45670611"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1C6097D7"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40ADC888"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1006" w:type="dxa"/>
            <w:tcBorders>
              <w:top w:val="nil"/>
              <w:left w:val="nil"/>
              <w:bottom w:val="nil"/>
              <w:right w:val="nil"/>
            </w:tcBorders>
            <w:shd w:val="clear" w:color="000000" w:fill="8064A2"/>
            <w:noWrap/>
            <w:vAlign w:val="bottom"/>
            <w:hideMark/>
          </w:tcPr>
          <w:p w14:paraId="65F2D070"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894" w:type="dxa"/>
            <w:tcBorders>
              <w:top w:val="nil"/>
              <w:left w:val="nil"/>
              <w:bottom w:val="nil"/>
              <w:right w:val="nil"/>
            </w:tcBorders>
            <w:shd w:val="clear" w:color="000000" w:fill="8064A2"/>
            <w:noWrap/>
            <w:vAlign w:val="bottom"/>
            <w:hideMark/>
          </w:tcPr>
          <w:p w14:paraId="2F333A05"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909" w:type="dxa"/>
            <w:tcBorders>
              <w:top w:val="nil"/>
              <w:left w:val="nil"/>
              <w:bottom w:val="nil"/>
              <w:right w:val="nil"/>
            </w:tcBorders>
            <w:shd w:val="clear" w:color="000000" w:fill="8064A2"/>
            <w:noWrap/>
            <w:vAlign w:val="bottom"/>
            <w:hideMark/>
          </w:tcPr>
          <w:p w14:paraId="5B45A9C8"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1A8F40F0"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04BB0484"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15A900D1"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0F9102A2"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c>
          <w:tcPr>
            <w:tcW w:w="766" w:type="dxa"/>
            <w:tcBorders>
              <w:top w:val="nil"/>
              <w:left w:val="nil"/>
              <w:bottom w:val="nil"/>
              <w:right w:val="nil"/>
            </w:tcBorders>
            <w:shd w:val="clear" w:color="000000" w:fill="8064A2"/>
            <w:noWrap/>
            <w:vAlign w:val="bottom"/>
            <w:hideMark/>
          </w:tcPr>
          <w:p w14:paraId="491EB6E0" w14:textId="77777777" w:rsidR="00265E6D" w:rsidRPr="00265E6D" w:rsidRDefault="00265E6D" w:rsidP="00265E6D">
            <w:pPr>
              <w:spacing w:after="0" w:line="240" w:lineRule="auto"/>
              <w:rPr>
                <w:rFonts w:ascii="Calibri" w:eastAsia="Times New Roman" w:hAnsi="Calibri" w:cs="Times New Roman"/>
                <w:color w:val="000000"/>
              </w:rPr>
            </w:pPr>
            <w:r w:rsidRPr="00265E6D">
              <w:rPr>
                <w:rFonts w:ascii="Calibri" w:eastAsia="Times New Roman" w:hAnsi="Calibri" w:cs="Times New Roman"/>
                <w:color w:val="000000"/>
              </w:rPr>
              <w:t> </w:t>
            </w:r>
          </w:p>
        </w:tc>
      </w:tr>
      <w:tr w:rsidR="00265E6D" w:rsidRPr="00265E6D" w14:paraId="2197405B" w14:textId="77777777" w:rsidTr="00265E6D">
        <w:trPr>
          <w:trHeight w:val="285"/>
        </w:trPr>
        <w:tc>
          <w:tcPr>
            <w:tcW w:w="131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3E18371C"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2018 Complaints</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42070823"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Jan</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22CFEDD3"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Feb</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1DE37997"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Mar</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3ABC69B3"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Apr</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692FDBAE"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May</w:t>
            </w:r>
          </w:p>
        </w:tc>
        <w:tc>
          <w:tcPr>
            <w:tcW w:w="1006" w:type="dxa"/>
            <w:tcBorders>
              <w:top w:val="single" w:sz="4" w:space="0" w:color="auto"/>
              <w:left w:val="nil"/>
              <w:bottom w:val="single" w:sz="4" w:space="0" w:color="auto"/>
              <w:right w:val="single" w:sz="4" w:space="0" w:color="auto"/>
            </w:tcBorders>
            <w:shd w:val="clear" w:color="000000" w:fill="1F497D"/>
            <w:noWrap/>
            <w:vAlign w:val="center"/>
            <w:hideMark/>
          </w:tcPr>
          <w:p w14:paraId="6C0B9260"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Jun</w:t>
            </w:r>
          </w:p>
        </w:tc>
        <w:tc>
          <w:tcPr>
            <w:tcW w:w="894" w:type="dxa"/>
            <w:tcBorders>
              <w:top w:val="single" w:sz="4" w:space="0" w:color="auto"/>
              <w:left w:val="nil"/>
              <w:bottom w:val="single" w:sz="4" w:space="0" w:color="auto"/>
              <w:right w:val="single" w:sz="4" w:space="0" w:color="auto"/>
            </w:tcBorders>
            <w:shd w:val="clear" w:color="000000" w:fill="1F497D"/>
            <w:noWrap/>
            <w:vAlign w:val="center"/>
            <w:hideMark/>
          </w:tcPr>
          <w:p w14:paraId="12FB69DC"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Jul</w:t>
            </w:r>
          </w:p>
        </w:tc>
        <w:tc>
          <w:tcPr>
            <w:tcW w:w="909" w:type="dxa"/>
            <w:tcBorders>
              <w:top w:val="single" w:sz="4" w:space="0" w:color="auto"/>
              <w:left w:val="nil"/>
              <w:bottom w:val="single" w:sz="4" w:space="0" w:color="auto"/>
              <w:right w:val="single" w:sz="4" w:space="0" w:color="auto"/>
            </w:tcBorders>
            <w:shd w:val="clear" w:color="000000" w:fill="1F497D"/>
            <w:noWrap/>
            <w:vAlign w:val="center"/>
            <w:hideMark/>
          </w:tcPr>
          <w:p w14:paraId="5218CF7F"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Aug</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1CDD2C48"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Sep</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6BF88445"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Oct</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37F73B29"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Nov</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22A5638C"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Dec</w:t>
            </w:r>
          </w:p>
        </w:tc>
        <w:tc>
          <w:tcPr>
            <w:tcW w:w="766" w:type="dxa"/>
            <w:tcBorders>
              <w:top w:val="single" w:sz="4" w:space="0" w:color="auto"/>
              <w:left w:val="nil"/>
              <w:bottom w:val="single" w:sz="4" w:space="0" w:color="auto"/>
              <w:right w:val="single" w:sz="4" w:space="0" w:color="auto"/>
            </w:tcBorders>
            <w:shd w:val="clear" w:color="000000" w:fill="1F497D"/>
            <w:noWrap/>
            <w:vAlign w:val="center"/>
            <w:hideMark/>
          </w:tcPr>
          <w:p w14:paraId="3DE8A88F"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Total</w:t>
            </w:r>
          </w:p>
        </w:tc>
      </w:tr>
      <w:tr w:rsidR="00265E6D" w:rsidRPr="00265E6D" w14:paraId="36C3F66E"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28CA4B2"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Hayat</w:t>
            </w:r>
          </w:p>
        </w:tc>
        <w:tc>
          <w:tcPr>
            <w:tcW w:w="766" w:type="dxa"/>
            <w:tcBorders>
              <w:top w:val="nil"/>
              <w:left w:val="nil"/>
              <w:bottom w:val="single" w:sz="4" w:space="0" w:color="auto"/>
              <w:right w:val="single" w:sz="4" w:space="0" w:color="auto"/>
            </w:tcBorders>
            <w:shd w:val="clear" w:color="auto" w:fill="auto"/>
            <w:noWrap/>
            <w:vAlign w:val="center"/>
            <w:hideMark/>
          </w:tcPr>
          <w:p w14:paraId="28971F0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11</w:t>
            </w:r>
          </w:p>
        </w:tc>
        <w:tc>
          <w:tcPr>
            <w:tcW w:w="766" w:type="dxa"/>
            <w:tcBorders>
              <w:top w:val="nil"/>
              <w:left w:val="nil"/>
              <w:bottom w:val="single" w:sz="4" w:space="0" w:color="auto"/>
              <w:right w:val="single" w:sz="4" w:space="0" w:color="auto"/>
            </w:tcBorders>
            <w:shd w:val="clear" w:color="auto" w:fill="auto"/>
            <w:noWrap/>
            <w:vAlign w:val="center"/>
            <w:hideMark/>
          </w:tcPr>
          <w:p w14:paraId="488D10C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10</w:t>
            </w:r>
          </w:p>
        </w:tc>
        <w:tc>
          <w:tcPr>
            <w:tcW w:w="766" w:type="dxa"/>
            <w:tcBorders>
              <w:top w:val="nil"/>
              <w:left w:val="nil"/>
              <w:bottom w:val="single" w:sz="4" w:space="0" w:color="auto"/>
              <w:right w:val="single" w:sz="4" w:space="0" w:color="auto"/>
            </w:tcBorders>
            <w:shd w:val="clear" w:color="auto" w:fill="auto"/>
            <w:noWrap/>
            <w:vAlign w:val="center"/>
            <w:hideMark/>
          </w:tcPr>
          <w:p w14:paraId="66C96A9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16</w:t>
            </w:r>
          </w:p>
        </w:tc>
        <w:tc>
          <w:tcPr>
            <w:tcW w:w="766" w:type="dxa"/>
            <w:tcBorders>
              <w:top w:val="nil"/>
              <w:left w:val="nil"/>
              <w:bottom w:val="single" w:sz="4" w:space="0" w:color="auto"/>
              <w:right w:val="single" w:sz="4" w:space="0" w:color="auto"/>
            </w:tcBorders>
            <w:shd w:val="clear" w:color="auto" w:fill="auto"/>
            <w:noWrap/>
            <w:vAlign w:val="center"/>
            <w:hideMark/>
          </w:tcPr>
          <w:p w14:paraId="580B544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16</w:t>
            </w:r>
          </w:p>
        </w:tc>
        <w:tc>
          <w:tcPr>
            <w:tcW w:w="766" w:type="dxa"/>
            <w:tcBorders>
              <w:top w:val="nil"/>
              <w:left w:val="nil"/>
              <w:bottom w:val="single" w:sz="4" w:space="0" w:color="auto"/>
              <w:right w:val="single" w:sz="4" w:space="0" w:color="auto"/>
            </w:tcBorders>
            <w:shd w:val="clear" w:color="auto" w:fill="auto"/>
            <w:noWrap/>
            <w:vAlign w:val="center"/>
            <w:hideMark/>
          </w:tcPr>
          <w:p w14:paraId="45AD532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17</w:t>
            </w:r>
          </w:p>
        </w:tc>
        <w:tc>
          <w:tcPr>
            <w:tcW w:w="1006" w:type="dxa"/>
            <w:tcBorders>
              <w:top w:val="nil"/>
              <w:left w:val="nil"/>
              <w:bottom w:val="single" w:sz="4" w:space="0" w:color="auto"/>
              <w:right w:val="single" w:sz="4" w:space="0" w:color="auto"/>
            </w:tcBorders>
            <w:shd w:val="clear" w:color="auto" w:fill="auto"/>
            <w:noWrap/>
            <w:vAlign w:val="center"/>
            <w:hideMark/>
          </w:tcPr>
          <w:p w14:paraId="255BE8D2"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w:t>
            </w:r>
          </w:p>
        </w:tc>
        <w:tc>
          <w:tcPr>
            <w:tcW w:w="894" w:type="dxa"/>
            <w:tcBorders>
              <w:top w:val="nil"/>
              <w:left w:val="nil"/>
              <w:bottom w:val="single" w:sz="4" w:space="0" w:color="auto"/>
              <w:right w:val="single" w:sz="4" w:space="0" w:color="auto"/>
            </w:tcBorders>
            <w:shd w:val="clear" w:color="auto" w:fill="auto"/>
            <w:noWrap/>
            <w:vAlign w:val="center"/>
            <w:hideMark/>
          </w:tcPr>
          <w:p w14:paraId="51FF781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33</w:t>
            </w:r>
          </w:p>
        </w:tc>
        <w:tc>
          <w:tcPr>
            <w:tcW w:w="909" w:type="dxa"/>
            <w:tcBorders>
              <w:top w:val="nil"/>
              <w:left w:val="nil"/>
              <w:bottom w:val="single" w:sz="4" w:space="0" w:color="auto"/>
              <w:right w:val="single" w:sz="4" w:space="0" w:color="auto"/>
            </w:tcBorders>
            <w:shd w:val="clear" w:color="auto" w:fill="auto"/>
            <w:noWrap/>
            <w:vAlign w:val="center"/>
            <w:hideMark/>
          </w:tcPr>
          <w:p w14:paraId="50AFB06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47</w:t>
            </w:r>
          </w:p>
        </w:tc>
        <w:tc>
          <w:tcPr>
            <w:tcW w:w="766" w:type="dxa"/>
            <w:tcBorders>
              <w:top w:val="nil"/>
              <w:left w:val="nil"/>
              <w:bottom w:val="single" w:sz="4" w:space="0" w:color="auto"/>
              <w:right w:val="single" w:sz="4" w:space="0" w:color="auto"/>
            </w:tcBorders>
            <w:shd w:val="clear" w:color="auto" w:fill="auto"/>
            <w:noWrap/>
            <w:vAlign w:val="center"/>
            <w:hideMark/>
          </w:tcPr>
          <w:p w14:paraId="7F0E236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56</w:t>
            </w:r>
          </w:p>
        </w:tc>
        <w:tc>
          <w:tcPr>
            <w:tcW w:w="766" w:type="dxa"/>
            <w:tcBorders>
              <w:top w:val="nil"/>
              <w:left w:val="nil"/>
              <w:bottom w:val="single" w:sz="4" w:space="0" w:color="auto"/>
              <w:right w:val="single" w:sz="4" w:space="0" w:color="auto"/>
            </w:tcBorders>
            <w:shd w:val="clear" w:color="auto" w:fill="auto"/>
            <w:noWrap/>
            <w:vAlign w:val="center"/>
            <w:hideMark/>
          </w:tcPr>
          <w:p w14:paraId="5C71CA3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28</w:t>
            </w:r>
          </w:p>
        </w:tc>
        <w:tc>
          <w:tcPr>
            <w:tcW w:w="766" w:type="dxa"/>
            <w:tcBorders>
              <w:top w:val="nil"/>
              <w:left w:val="nil"/>
              <w:bottom w:val="single" w:sz="4" w:space="0" w:color="auto"/>
              <w:right w:val="single" w:sz="4" w:space="0" w:color="auto"/>
            </w:tcBorders>
            <w:shd w:val="clear" w:color="auto" w:fill="auto"/>
            <w:noWrap/>
            <w:vAlign w:val="center"/>
            <w:hideMark/>
          </w:tcPr>
          <w:p w14:paraId="1466794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11</w:t>
            </w:r>
          </w:p>
        </w:tc>
        <w:tc>
          <w:tcPr>
            <w:tcW w:w="766" w:type="dxa"/>
            <w:tcBorders>
              <w:top w:val="nil"/>
              <w:left w:val="nil"/>
              <w:bottom w:val="single" w:sz="4" w:space="0" w:color="auto"/>
              <w:right w:val="single" w:sz="4" w:space="0" w:color="auto"/>
            </w:tcBorders>
            <w:shd w:val="clear" w:color="auto" w:fill="auto"/>
            <w:noWrap/>
            <w:vAlign w:val="center"/>
            <w:hideMark/>
          </w:tcPr>
          <w:p w14:paraId="3A46F9C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w:t>
            </w:r>
          </w:p>
        </w:tc>
        <w:tc>
          <w:tcPr>
            <w:tcW w:w="766" w:type="dxa"/>
            <w:tcBorders>
              <w:top w:val="nil"/>
              <w:left w:val="nil"/>
              <w:bottom w:val="single" w:sz="4" w:space="0" w:color="auto"/>
              <w:right w:val="single" w:sz="4" w:space="0" w:color="auto"/>
            </w:tcBorders>
            <w:shd w:val="clear" w:color="000000" w:fill="1F497D"/>
            <w:noWrap/>
            <w:vAlign w:val="center"/>
            <w:hideMark/>
          </w:tcPr>
          <w:p w14:paraId="4FE8F320"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262</w:t>
            </w:r>
          </w:p>
        </w:tc>
      </w:tr>
      <w:tr w:rsidR="00265E6D" w:rsidRPr="00265E6D" w14:paraId="10D1796B"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6D1B1B4" w14:textId="77777777" w:rsidR="00265E6D" w:rsidRPr="00265E6D" w:rsidRDefault="00265E6D" w:rsidP="00265E6D">
            <w:pPr>
              <w:spacing w:after="0" w:line="240" w:lineRule="auto"/>
              <w:jc w:val="center"/>
              <w:rPr>
                <w:rFonts w:ascii="Calibri" w:eastAsia="Times New Roman" w:hAnsi="Calibri" w:cs="Times New Roman"/>
                <w:color w:val="000000"/>
              </w:rPr>
            </w:pPr>
            <w:proofErr w:type="spellStart"/>
            <w:r w:rsidRPr="00265E6D">
              <w:rPr>
                <w:rFonts w:ascii="Calibri" w:eastAsia="Times New Roman" w:hAnsi="Calibri" w:cs="Times New Roman"/>
                <w:color w:val="000000"/>
              </w:rPr>
              <w:t>Seclam</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14:paraId="059B14C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20</w:t>
            </w:r>
          </w:p>
        </w:tc>
        <w:tc>
          <w:tcPr>
            <w:tcW w:w="766" w:type="dxa"/>
            <w:tcBorders>
              <w:top w:val="nil"/>
              <w:left w:val="nil"/>
              <w:bottom w:val="single" w:sz="4" w:space="0" w:color="auto"/>
              <w:right w:val="single" w:sz="4" w:space="0" w:color="auto"/>
            </w:tcBorders>
            <w:shd w:val="clear" w:color="auto" w:fill="auto"/>
            <w:noWrap/>
            <w:vAlign w:val="center"/>
            <w:hideMark/>
          </w:tcPr>
          <w:p w14:paraId="29787CE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12</w:t>
            </w:r>
          </w:p>
        </w:tc>
        <w:tc>
          <w:tcPr>
            <w:tcW w:w="766" w:type="dxa"/>
            <w:tcBorders>
              <w:top w:val="nil"/>
              <w:left w:val="nil"/>
              <w:bottom w:val="single" w:sz="4" w:space="0" w:color="auto"/>
              <w:right w:val="single" w:sz="4" w:space="0" w:color="auto"/>
            </w:tcBorders>
            <w:shd w:val="clear" w:color="auto" w:fill="auto"/>
            <w:noWrap/>
            <w:vAlign w:val="center"/>
            <w:hideMark/>
          </w:tcPr>
          <w:p w14:paraId="0E5C20EE"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12</w:t>
            </w:r>
          </w:p>
        </w:tc>
        <w:tc>
          <w:tcPr>
            <w:tcW w:w="766" w:type="dxa"/>
            <w:tcBorders>
              <w:top w:val="nil"/>
              <w:left w:val="nil"/>
              <w:bottom w:val="single" w:sz="4" w:space="0" w:color="auto"/>
              <w:right w:val="single" w:sz="4" w:space="0" w:color="auto"/>
            </w:tcBorders>
            <w:shd w:val="clear" w:color="auto" w:fill="auto"/>
            <w:noWrap/>
            <w:vAlign w:val="center"/>
            <w:hideMark/>
          </w:tcPr>
          <w:p w14:paraId="7F6805B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17</w:t>
            </w:r>
          </w:p>
        </w:tc>
        <w:tc>
          <w:tcPr>
            <w:tcW w:w="766" w:type="dxa"/>
            <w:tcBorders>
              <w:top w:val="nil"/>
              <w:left w:val="nil"/>
              <w:bottom w:val="single" w:sz="4" w:space="0" w:color="auto"/>
              <w:right w:val="single" w:sz="4" w:space="0" w:color="auto"/>
            </w:tcBorders>
            <w:shd w:val="clear" w:color="auto" w:fill="auto"/>
            <w:noWrap/>
            <w:vAlign w:val="center"/>
            <w:hideMark/>
          </w:tcPr>
          <w:p w14:paraId="54B0A46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23</w:t>
            </w:r>
          </w:p>
        </w:tc>
        <w:tc>
          <w:tcPr>
            <w:tcW w:w="1006" w:type="dxa"/>
            <w:tcBorders>
              <w:top w:val="nil"/>
              <w:left w:val="nil"/>
              <w:bottom w:val="single" w:sz="4" w:space="0" w:color="auto"/>
              <w:right w:val="single" w:sz="4" w:space="0" w:color="auto"/>
            </w:tcBorders>
            <w:shd w:val="clear" w:color="auto" w:fill="auto"/>
            <w:noWrap/>
            <w:vAlign w:val="center"/>
            <w:hideMark/>
          </w:tcPr>
          <w:p w14:paraId="17A0231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w:t>
            </w:r>
          </w:p>
        </w:tc>
        <w:tc>
          <w:tcPr>
            <w:tcW w:w="894" w:type="dxa"/>
            <w:tcBorders>
              <w:top w:val="nil"/>
              <w:left w:val="nil"/>
              <w:bottom w:val="single" w:sz="4" w:space="0" w:color="auto"/>
              <w:right w:val="single" w:sz="4" w:space="0" w:color="auto"/>
            </w:tcBorders>
            <w:shd w:val="clear" w:color="auto" w:fill="auto"/>
            <w:noWrap/>
            <w:vAlign w:val="center"/>
            <w:hideMark/>
          </w:tcPr>
          <w:p w14:paraId="756F061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w:t>
            </w:r>
          </w:p>
        </w:tc>
        <w:tc>
          <w:tcPr>
            <w:tcW w:w="909" w:type="dxa"/>
            <w:tcBorders>
              <w:top w:val="nil"/>
              <w:left w:val="nil"/>
              <w:bottom w:val="single" w:sz="4" w:space="0" w:color="auto"/>
              <w:right w:val="single" w:sz="4" w:space="0" w:color="auto"/>
            </w:tcBorders>
            <w:shd w:val="clear" w:color="auto" w:fill="auto"/>
            <w:noWrap/>
            <w:vAlign w:val="center"/>
            <w:hideMark/>
          </w:tcPr>
          <w:p w14:paraId="3F4A81C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27</w:t>
            </w:r>
          </w:p>
        </w:tc>
        <w:tc>
          <w:tcPr>
            <w:tcW w:w="766" w:type="dxa"/>
            <w:tcBorders>
              <w:top w:val="nil"/>
              <w:left w:val="nil"/>
              <w:bottom w:val="single" w:sz="4" w:space="0" w:color="auto"/>
              <w:right w:val="single" w:sz="4" w:space="0" w:color="auto"/>
            </w:tcBorders>
            <w:shd w:val="clear" w:color="auto" w:fill="auto"/>
            <w:noWrap/>
            <w:vAlign w:val="center"/>
            <w:hideMark/>
          </w:tcPr>
          <w:p w14:paraId="28621AF2"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35</w:t>
            </w:r>
          </w:p>
        </w:tc>
        <w:tc>
          <w:tcPr>
            <w:tcW w:w="766" w:type="dxa"/>
            <w:tcBorders>
              <w:top w:val="nil"/>
              <w:left w:val="nil"/>
              <w:bottom w:val="single" w:sz="4" w:space="0" w:color="auto"/>
              <w:right w:val="single" w:sz="4" w:space="0" w:color="auto"/>
            </w:tcBorders>
            <w:shd w:val="clear" w:color="auto" w:fill="auto"/>
            <w:noWrap/>
            <w:vAlign w:val="center"/>
            <w:hideMark/>
          </w:tcPr>
          <w:p w14:paraId="56B0735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30</w:t>
            </w:r>
          </w:p>
        </w:tc>
        <w:tc>
          <w:tcPr>
            <w:tcW w:w="766" w:type="dxa"/>
            <w:tcBorders>
              <w:top w:val="nil"/>
              <w:left w:val="nil"/>
              <w:bottom w:val="single" w:sz="4" w:space="0" w:color="auto"/>
              <w:right w:val="single" w:sz="4" w:space="0" w:color="auto"/>
            </w:tcBorders>
            <w:shd w:val="clear" w:color="auto" w:fill="auto"/>
            <w:noWrap/>
            <w:vAlign w:val="center"/>
            <w:hideMark/>
          </w:tcPr>
          <w:p w14:paraId="4A4641C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15</w:t>
            </w:r>
          </w:p>
        </w:tc>
        <w:tc>
          <w:tcPr>
            <w:tcW w:w="766" w:type="dxa"/>
            <w:tcBorders>
              <w:top w:val="nil"/>
              <w:left w:val="nil"/>
              <w:bottom w:val="single" w:sz="4" w:space="0" w:color="auto"/>
              <w:right w:val="single" w:sz="4" w:space="0" w:color="auto"/>
            </w:tcBorders>
            <w:shd w:val="clear" w:color="auto" w:fill="auto"/>
            <w:noWrap/>
            <w:vAlign w:val="center"/>
            <w:hideMark/>
          </w:tcPr>
          <w:p w14:paraId="045723D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13</w:t>
            </w:r>
          </w:p>
        </w:tc>
        <w:tc>
          <w:tcPr>
            <w:tcW w:w="766" w:type="dxa"/>
            <w:tcBorders>
              <w:top w:val="nil"/>
              <w:left w:val="nil"/>
              <w:bottom w:val="single" w:sz="4" w:space="0" w:color="auto"/>
              <w:right w:val="single" w:sz="4" w:space="0" w:color="auto"/>
            </w:tcBorders>
            <w:shd w:val="clear" w:color="000000" w:fill="1F497D"/>
            <w:noWrap/>
            <w:vAlign w:val="center"/>
            <w:hideMark/>
          </w:tcPr>
          <w:p w14:paraId="1E071586"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224</w:t>
            </w:r>
          </w:p>
        </w:tc>
      </w:tr>
      <w:tr w:rsidR="00265E6D" w:rsidRPr="00265E6D" w14:paraId="7675D5A6"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F2BB92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Sunshine</w:t>
            </w:r>
          </w:p>
        </w:tc>
        <w:tc>
          <w:tcPr>
            <w:tcW w:w="766" w:type="dxa"/>
            <w:tcBorders>
              <w:top w:val="nil"/>
              <w:left w:val="nil"/>
              <w:bottom w:val="single" w:sz="4" w:space="0" w:color="auto"/>
              <w:right w:val="single" w:sz="4" w:space="0" w:color="auto"/>
            </w:tcBorders>
            <w:shd w:val="clear" w:color="auto" w:fill="auto"/>
            <w:noWrap/>
            <w:vAlign w:val="center"/>
            <w:hideMark/>
          </w:tcPr>
          <w:p w14:paraId="5B6A678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w:t>
            </w:r>
          </w:p>
        </w:tc>
        <w:tc>
          <w:tcPr>
            <w:tcW w:w="766" w:type="dxa"/>
            <w:tcBorders>
              <w:top w:val="nil"/>
              <w:left w:val="nil"/>
              <w:bottom w:val="single" w:sz="4" w:space="0" w:color="auto"/>
              <w:right w:val="single" w:sz="4" w:space="0" w:color="auto"/>
            </w:tcBorders>
            <w:shd w:val="clear" w:color="auto" w:fill="auto"/>
            <w:noWrap/>
            <w:vAlign w:val="center"/>
            <w:hideMark/>
          </w:tcPr>
          <w:p w14:paraId="1C138562"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7</w:t>
            </w:r>
          </w:p>
        </w:tc>
        <w:tc>
          <w:tcPr>
            <w:tcW w:w="766" w:type="dxa"/>
            <w:tcBorders>
              <w:top w:val="nil"/>
              <w:left w:val="nil"/>
              <w:bottom w:val="single" w:sz="4" w:space="0" w:color="auto"/>
              <w:right w:val="single" w:sz="4" w:space="0" w:color="auto"/>
            </w:tcBorders>
            <w:shd w:val="clear" w:color="auto" w:fill="auto"/>
            <w:noWrap/>
            <w:vAlign w:val="center"/>
            <w:hideMark/>
          </w:tcPr>
          <w:p w14:paraId="33F0CF6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w:t>
            </w:r>
          </w:p>
        </w:tc>
        <w:tc>
          <w:tcPr>
            <w:tcW w:w="766" w:type="dxa"/>
            <w:tcBorders>
              <w:top w:val="nil"/>
              <w:left w:val="nil"/>
              <w:bottom w:val="single" w:sz="4" w:space="0" w:color="auto"/>
              <w:right w:val="single" w:sz="4" w:space="0" w:color="auto"/>
            </w:tcBorders>
            <w:shd w:val="clear" w:color="auto" w:fill="auto"/>
            <w:noWrap/>
            <w:vAlign w:val="center"/>
            <w:hideMark/>
          </w:tcPr>
          <w:p w14:paraId="385265B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13</w:t>
            </w:r>
          </w:p>
        </w:tc>
        <w:tc>
          <w:tcPr>
            <w:tcW w:w="766" w:type="dxa"/>
            <w:tcBorders>
              <w:top w:val="nil"/>
              <w:left w:val="nil"/>
              <w:bottom w:val="single" w:sz="4" w:space="0" w:color="auto"/>
              <w:right w:val="single" w:sz="4" w:space="0" w:color="auto"/>
            </w:tcBorders>
            <w:shd w:val="clear" w:color="auto" w:fill="auto"/>
            <w:noWrap/>
            <w:vAlign w:val="center"/>
            <w:hideMark/>
          </w:tcPr>
          <w:p w14:paraId="4C15AEA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1006" w:type="dxa"/>
            <w:tcBorders>
              <w:top w:val="nil"/>
              <w:left w:val="nil"/>
              <w:bottom w:val="single" w:sz="4" w:space="0" w:color="auto"/>
              <w:right w:val="single" w:sz="4" w:space="0" w:color="auto"/>
            </w:tcBorders>
            <w:shd w:val="clear" w:color="auto" w:fill="auto"/>
            <w:noWrap/>
            <w:vAlign w:val="center"/>
            <w:hideMark/>
          </w:tcPr>
          <w:p w14:paraId="76DAB9F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w:t>
            </w:r>
          </w:p>
        </w:tc>
        <w:tc>
          <w:tcPr>
            <w:tcW w:w="894" w:type="dxa"/>
            <w:tcBorders>
              <w:top w:val="nil"/>
              <w:left w:val="nil"/>
              <w:bottom w:val="single" w:sz="4" w:space="0" w:color="auto"/>
              <w:right w:val="single" w:sz="4" w:space="0" w:color="auto"/>
            </w:tcBorders>
            <w:shd w:val="clear" w:color="auto" w:fill="auto"/>
            <w:noWrap/>
            <w:vAlign w:val="center"/>
            <w:hideMark/>
          </w:tcPr>
          <w:p w14:paraId="401E70B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10</w:t>
            </w:r>
          </w:p>
        </w:tc>
        <w:tc>
          <w:tcPr>
            <w:tcW w:w="909" w:type="dxa"/>
            <w:tcBorders>
              <w:top w:val="nil"/>
              <w:left w:val="nil"/>
              <w:bottom w:val="single" w:sz="4" w:space="0" w:color="auto"/>
              <w:right w:val="single" w:sz="4" w:space="0" w:color="auto"/>
            </w:tcBorders>
            <w:shd w:val="clear" w:color="auto" w:fill="auto"/>
            <w:noWrap/>
            <w:vAlign w:val="center"/>
            <w:hideMark/>
          </w:tcPr>
          <w:p w14:paraId="6AD6C05E"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w:t>
            </w:r>
          </w:p>
        </w:tc>
        <w:tc>
          <w:tcPr>
            <w:tcW w:w="766" w:type="dxa"/>
            <w:tcBorders>
              <w:top w:val="nil"/>
              <w:left w:val="nil"/>
              <w:bottom w:val="single" w:sz="4" w:space="0" w:color="auto"/>
              <w:right w:val="single" w:sz="4" w:space="0" w:color="auto"/>
            </w:tcBorders>
            <w:shd w:val="clear" w:color="auto" w:fill="auto"/>
            <w:noWrap/>
            <w:vAlign w:val="center"/>
            <w:hideMark/>
          </w:tcPr>
          <w:p w14:paraId="4B9ED69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14:paraId="279AAC2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hideMark/>
          </w:tcPr>
          <w:p w14:paraId="73CA48F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hideMark/>
          </w:tcPr>
          <w:p w14:paraId="325D7FC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w:t>
            </w:r>
          </w:p>
        </w:tc>
        <w:tc>
          <w:tcPr>
            <w:tcW w:w="766" w:type="dxa"/>
            <w:tcBorders>
              <w:top w:val="nil"/>
              <w:left w:val="nil"/>
              <w:bottom w:val="single" w:sz="4" w:space="0" w:color="auto"/>
              <w:right w:val="single" w:sz="4" w:space="0" w:color="auto"/>
            </w:tcBorders>
            <w:shd w:val="clear" w:color="000000" w:fill="1F497D"/>
            <w:noWrap/>
            <w:vAlign w:val="center"/>
            <w:hideMark/>
          </w:tcPr>
          <w:p w14:paraId="47FAAAC3"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99</w:t>
            </w:r>
          </w:p>
        </w:tc>
      </w:tr>
      <w:tr w:rsidR="00265E6D" w:rsidRPr="00265E6D" w14:paraId="6F9C8A19"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21924734" w14:textId="77777777" w:rsidR="00265E6D" w:rsidRPr="00265E6D" w:rsidRDefault="00265E6D" w:rsidP="00265E6D">
            <w:pPr>
              <w:spacing w:after="0" w:line="240" w:lineRule="auto"/>
              <w:jc w:val="center"/>
              <w:rPr>
                <w:rFonts w:ascii="Calibri" w:eastAsia="Times New Roman" w:hAnsi="Calibri" w:cs="Times New Roman"/>
                <w:color w:val="000000"/>
              </w:rPr>
            </w:pPr>
            <w:proofErr w:type="spellStart"/>
            <w:r w:rsidRPr="00265E6D">
              <w:rPr>
                <w:rFonts w:ascii="Calibri" w:eastAsia="Times New Roman" w:hAnsi="Calibri" w:cs="Times New Roman"/>
                <w:color w:val="000000"/>
              </w:rPr>
              <w:t>RedBull</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14:paraId="03C2602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52EF458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404A4C7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7D63581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6736C69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1006" w:type="dxa"/>
            <w:tcBorders>
              <w:top w:val="nil"/>
              <w:left w:val="nil"/>
              <w:bottom w:val="single" w:sz="4" w:space="0" w:color="auto"/>
              <w:right w:val="single" w:sz="4" w:space="0" w:color="auto"/>
            </w:tcBorders>
            <w:shd w:val="clear" w:color="auto" w:fill="auto"/>
            <w:noWrap/>
            <w:vAlign w:val="center"/>
            <w:hideMark/>
          </w:tcPr>
          <w:p w14:paraId="3B6E5CA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894" w:type="dxa"/>
            <w:tcBorders>
              <w:top w:val="nil"/>
              <w:left w:val="nil"/>
              <w:bottom w:val="single" w:sz="4" w:space="0" w:color="auto"/>
              <w:right w:val="single" w:sz="4" w:space="0" w:color="auto"/>
            </w:tcBorders>
            <w:shd w:val="clear" w:color="auto" w:fill="auto"/>
            <w:noWrap/>
            <w:vAlign w:val="center"/>
            <w:hideMark/>
          </w:tcPr>
          <w:p w14:paraId="13E5A14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909" w:type="dxa"/>
            <w:tcBorders>
              <w:top w:val="nil"/>
              <w:left w:val="nil"/>
              <w:bottom w:val="single" w:sz="4" w:space="0" w:color="auto"/>
              <w:right w:val="single" w:sz="4" w:space="0" w:color="auto"/>
            </w:tcBorders>
            <w:shd w:val="clear" w:color="auto" w:fill="auto"/>
            <w:noWrap/>
            <w:vAlign w:val="center"/>
            <w:hideMark/>
          </w:tcPr>
          <w:p w14:paraId="6B67F6A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7</w:t>
            </w:r>
          </w:p>
        </w:tc>
        <w:tc>
          <w:tcPr>
            <w:tcW w:w="766" w:type="dxa"/>
            <w:tcBorders>
              <w:top w:val="nil"/>
              <w:left w:val="nil"/>
              <w:bottom w:val="single" w:sz="4" w:space="0" w:color="auto"/>
              <w:right w:val="single" w:sz="4" w:space="0" w:color="auto"/>
            </w:tcBorders>
            <w:shd w:val="clear" w:color="auto" w:fill="auto"/>
            <w:noWrap/>
            <w:vAlign w:val="center"/>
            <w:hideMark/>
          </w:tcPr>
          <w:p w14:paraId="0E6D6B4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16B99F7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6A27912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0AF8D88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000000" w:fill="1F497D"/>
            <w:noWrap/>
            <w:vAlign w:val="center"/>
            <w:hideMark/>
          </w:tcPr>
          <w:p w14:paraId="07980FA3"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17</w:t>
            </w:r>
          </w:p>
        </w:tc>
      </w:tr>
      <w:tr w:rsidR="00265E6D" w:rsidRPr="00265E6D" w14:paraId="44F39021"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36ACF8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Metro</w:t>
            </w:r>
          </w:p>
        </w:tc>
        <w:tc>
          <w:tcPr>
            <w:tcW w:w="766" w:type="dxa"/>
            <w:tcBorders>
              <w:top w:val="nil"/>
              <w:left w:val="nil"/>
              <w:bottom w:val="single" w:sz="4" w:space="0" w:color="auto"/>
              <w:right w:val="single" w:sz="4" w:space="0" w:color="auto"/>
            </w:tcBorders>
            <w:shd w:val="clear" w:color="auto" w:fill="auto"/>
            <w:noWrap/>
            <w:vAlign w:val="center"/>
            <w:hideMark/>
          </w:tcPr>
          <w:p w14:paraId="13A83DF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84</w:t>
            </w:r>
          </w:p>
        </w:tc>
        <w:tc>
          <w:tcPr>
            <w:tcW w:w="766" w:type="dxa"/>
            <w:tcBorders>
              <w:top w:val="nil"/>
              <w:left w:val="nil"/>
              <w:bottom w:val="single" w:sz="4" w:space="0" w:color="auto"/>
              <w:right w:val="single" w:sz="4" w:space="0" w:color="auto"/>
            </w:tcBorders>
            <w:shd w:val="clear" w:color="auto" w:fill="auto"/>
            <w:noWrap/>
            <w:vAlign w:val="center"/>
            <w:hideMark/>
          </w:tcPr>
          <w:p w14:paraId="385F0BD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90</w:t>
            </w:r>
          </w:p>
        </w:tc>
        <w:tc>
          <w:tcPr>
            <w:tcW w:w="766" w:type="dxa"/>
            <w:tcBorders>
              <w:top w:val="nil"/>
              <w:left w:val="nil"/>
              <w:bottom w:val="single" w:sz="4" w:space="0" w:color="auto"/>
              <w:right w:val="single" w:sz="4" w:space="0" w:color="auto"/>
            </w:tcBorders>
            <w:shd w:val="clear" w:color="auto" w:fill="auto"/>
            <w:noWrap/>
            <w:vAlign w:val="center"/>
            <w:hideMark/>
          </w:tcPr>
          <w:p w14:paraId="31563DC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85</w:t>
            </w:r>
          </w:p>
        </w:tc>
        <w:tc>
          <w:tcPr>
            <w:tcW w:w="766" w:type="dxa"/>
            <w:tcBorders>
              <w:top w:val="nil"/>
              <w:left w:val="nil"/>
              <w:bottom w:val="single" w:sz="4" w:space="0" w:color="auto"/>
              <w:right w:val="single" w:sz="4" w:space="0" w:color="auto"/>
            </w:tcBorders>
            <w:shd w:val="clear" w:color="auto" w:fill="auto"/>
            <w:noWrap/>
            <w:vAlign w:val="center"/>
            <w:hideMark/>
          </w:tcPr>
          <w:p w14:paraId="548BD84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112</w:t>
            </w:r>
          </w:p>
        </w:tc>
        <w:tc>
          <w:tcPr>
            <w:tcW w:w="766" w:type="dxa"/>
            <w:tcBorders>
              <w:top w:val="nil"/>
              <w:left w:val="nil"/>
              <w:bottom w:val="single" w:sz="4" w:space="0" w:color="auto"/>
              <w:right w:val="single" w:sz="4" w:space="0" w:color="auto"/>
            </w:tcBorders>
            <w:shd w:val="clear" w:color="auto" w:fill="auto"/>
            <w:noWrap/>
            <w:vAlign w:val="center"/>
            <w:hideMark/>
          </w:tcPr>
          <w:p w14:paraId="13F3DF8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168</w:t>
            </w:r>
          </w:p>
        </w:tc>
        <w:tc>
          <w:tcPr>
            <w:tcW w:w="1006" w:type="dxa"/>
            <w:tcBorders>
              <w:top w:val="nil"/>
              <w:left w:val="nil"/>
              <w:bottom w:val="single" w:sz="4" w:space="0" w:color="auto"/>
              <w:right w:val="single" w:sz="4" w:space="0" w:color="auto"/>
            </w:tcBorders>
            <w:shd w:val="clear" w:color="auto" w:fill="auto"/>
            <w:noWrap/>
            <w:vAlign w:val="center"/>
            <w:hideMark/>
          </w:tcPr>
          <w:p w14:paraId="0DD1F99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147</w:t>
            </w:r>
          </w:p>
        </w:tc>
        <w:tc>
          <w:tcPr>
            <w:tcW w:w="894" w:type="dxa"/>
            <w:tcBorders>
              <w:top w:val="nil"/>
              <w:left w:val="nil"/>
              <w:bottom w:val="single" w:sz="4" w:space="0" w:color="auto"/>
              <w:right w:val="single" w:sz="4" w:space="0" w:color="auto"/>
            </w:tcBorders>
            <w:shd w:val="clear" w:color="auto" w:fill="auto"/>
            <w:noWrap/>
            <w:vAlign w:val="center"/>
            <w:hideMark/>
          </w:tcPr>
          <w:p w14:paraId="4B6098E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140</w:t>
            </w:r>
          </w:p>
        </w:tc>
        <w:tc>
          <w:tcPr>
            <w:tcW w:w="909" w:type="dxa"/>
            <w:tcBorders>
              <w:top w:val="nil"/>
              <w:left w:val="nil"/>
              <w:bottom w:val="single" w:sz="4" w:space="0" w:color="auto"/>
              <w:right w:val="single" w:sz="4" w:space="0" w:color="auto"/>
            </w:tcBorders>
            <w:shd w:val="clear" w:color="auto" w:fill="auto"/>
            <w:noWrap/>
            <w:vAlign w:val="center"/>
            <w:hideMark/>
          </w:tcPr>
          <w:p w14:paraId="53D7A71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146</w:t>
            </w:r>
          </w:p>
        </w:tc>
        <w:tc>
          <w:tcPr>
            <w:tcW w:w="766" w:type="dxa"/>
            <w:tcBorders>
              <w:top w:val="nil"/>
              <w:left w:val="nil"/>
              <w:bottom w:val="single" w:sz="4" w:space="0" w:color="auto"/>
              <w:right w:val="single" w:sz="4" w:space="0" w:color="auto"/>
            </w:tcBorders>
            <w:shd w:val="clear" w:color="auto" w:fill="auto"/>
            <w:noWrap/>
            <w:vAlign w:val="center"/>
            <w:hideMark/>
          </w:tcPr>
          <w:p w14:paraId="13322C3F"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136</w:t>
            </w:r>
          </w:p>
        </w:tc>
        <w:tc>
          <w:tcPr>
            <w:tcW w:w="766" w:type="dxa"/>
            <w:tcBorders>
              <w:top w:val="nil"/>
              <w:left w:val="nil"/>
              <w:bottom w:val="single" w:sz="4" w:space="0" w:color="auto"/>
              <w:right w:val="single" w:sz="4" w:space="0" w:color="auto"/>
            </w:tcBorders>
            <w:shd w:val="clear" w:color="auto" w:fill="auto"/>
            <w:noWrap/>
            <w:vAlign w:val="center"/>
            <w:hideMark/>
          </w:tcPr>
          <w:p w14:paraId="06D82F4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115</w:t>
            </w:r>
          </w:p>
        </w:tc>
        <w:tc>
          <w:tcPr>
            <w:tcW w:w="766" w:type="dxa"/>
            <w:tcBorders>
              <w:top w:val="nil"/>
              <w:left w:val="nil"/>
              <w:bottom w:val="single" w:sz="4" w:space="0" w:color="auto"/>
              <w:right w:val="single" w:sz="4" w:space="0" w:color="auto"/>
            </w:tcBorders>
            <w:shd w:val="clear" w:color="auto" w:fill="auto"/>
            <w:noWrap/>
            <w:vAlign w:val="center"/>
            <w:hideMark/>
          </w:tcPr>
          <w:p w14:paraId="2E9A67B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84</w:t>
            </w:r>
          </w:p>
        </w:tc>
        <w:tc>
          <w:tcPr>
            <w:tcW w:w="766" w:type="dxa"/>
            <w:tcBorders>
              <w:top w:val="nil"/>
              <w:left w:val="nil"/>
              <w:bottom w:val="single" w:sz="4" w:space="0" w:color="auto"/>
              <w:right w:val="single" w:sz="4" w:space="0" w:color="auto"/>
            </w:tcBorders>
            <w:shd w:val="clear" w:color="auto" w:fill="auto"/>
            <w:noWrap/>
            <w:vAlign w:val="center"/>
            <w:hideMark/>
          </w:tcPr>
          <w:p w14:paraId="7489EF22"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92</w:t>
            </w:r>
          </w:p>
        </w:tc>
        <w:tc>
          <w:tcPr>
            <w:tcW w:w="766" w:type="dxa"/>
            <w:tcBorders>
              <w:top w:val="nil"/>
              <w:left w:val="nil"/>
              <w:bottom w:val="single" w:sz="4" w:space="0" w:color="auto"/>
              <w:right w:val="single" w:sz="4" w:space="0" w:color="auto"/>
            </w:tcBorders>
            <w:shd w:val="clear" w:color="000000" w:fill="1F497D"/>
            <w:noWrap/>
            <w:vAlign w:val="center"/>
            <w:hideMark/>
          </w:tcPr>
          <w:p w14:paraId="6AA7DDC4"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1399</w:t>
            </w:r>
          </w:p>
        </w:tc>
      </w:tr>
      <w:tr w:rsidR="00265E6D" w:rsidRPr="00265E6D" w14:paraId="655B0BE9"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EED195B" w14:textId="77777777" w:rsidR="00265E6D" w:rsidRPr="00265E6D" w:rsidRDefault="00265E6D" w:rsidP="00265E6D">
            <w:pPr>
              <w:spacing w:after="0" w:line="240" w:lineRule="auto"/>
              <w:jc w:val="center"/>
              <w:rPr>
                <w:rFonts w:ascii="Calibri" w:eastAsia="Times New Roman" w:hAnsi="Calibri" w:cs="Times New Roman"/>
                <w:color w:val="000000"/>
              </w:rPr>
            </w:pPr>
            <w:proofErr w:type="spellStart"/>
            <w:r w:rsidRPr="00265E6D">
              <w:rPr>
                <w:rFonts w:ascii="Calibri" w:eastAsia="Times New Roman" w:hAnsi="Calibri" w:cs="Times New Roman"/>
                <w:color w:val="000000"/>
              </w:rPr>
              <w:t>Kheir</w:t>
            </w:r>
            <w:proofErr w:type="spellEnd"/>
            <w:r w:rsidRPr="00265E6D">
              <w:rPr>
                <w:rFonts w:ascii="Calibri" w:eastAsia="Times New Roman" w:hAnsi="Calibri" w:cs="Times New Roman"/>
                <w:color w:val="000000"/>
              </w:rPr>
              <w:t xml:space="preserve"> Zaman</w:t>
            </w:r>
          </w:p>
        </w:tc>
        <w:tc>
          <w:tcPr>
            <w:tcW w:w="766" w:type="dxa"/>
            <w:tcBorders>
              <w:top w:val="nil"/>
              <w:left w:val="nil"/>
              <w:bottom w:val="single" w:sz="4" w:space="0" w:color="auto"/>
              <w:right w:val="single" w:sz="4" w:space="0" w:color="auto"/>
            </w:tcBorders>
            <w:shd w:val="clear" w:color="auto" w:fill="auto"/>
            <w:noWrap/>
            <w:vAlign w:val="center"/>
            <w:hideMark/>
          </w:tcPr>
          <w:p w14:paraId="78F289F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29</w:t>
            </w:r>
          </w:p>
        </w:tc>
        <w:tc>
          <w:tcPr>
            <w:tcW w:w="766" w:type="dxa"/>
            <w:tcBorders>
              <w:top w:val="nil"/>
              <w:left w:val="nil"/>
              <w:bottom w:val="single" w:sz="4" w:space="0" w:color="auto"/>
              <w:right w:val="single" w:sz="4" w:space="0" w:color="auto"/>
            </w:tcBorders>
            <w:shd w:val="clear" w:color="auto" w:fill="auto"/>
            <w:noWrap/>
            <w:vAlign w:val="center"/>
            <w:hideMark/>
          </w:tcPr>
          <w:p w14:paraId="0BA343F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48</w:t>
            </w:r>
          </w:p>
        </w:tc>
        <w:tc>
          <w:tcPr>
            <w:tcW w:w="766" w:type="dxa"/>
            <w:tcBorders>
              <w:top w:val="nil"/>
              <w:left w:val="nil"/>
              <w:bottom w:val="single" w:sz="4" w:space="0" w:color="auto"/>
              <w:right w:val="single" w:sz="4" w:space="0" w:color="auto"/>
            </w:tcBorders>
            <w:shd w:val="clear" w:color="auto" w:fill="auto"/>
            <w:noWrap/>
            <w:vAlign w:val="center"/>
            <w:hideMark/>
          </w:tcPr>
          <w:p w14:paraId="1172100D"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38</w:t>
            </w:r>
          </w:p>
        </w:tc>
        <w:tc>
          <w:tcPr>
            <w:tcW w:w="766" w:type="dxa"/>
            <w:tcBorders>
              <w:top w:val="nil"/>
              <w:left w:val="nil"/>
              <w:bottom w:val="single" w:sz="4" w:space="0" w:color="auto"/>
              <w:right w:val="single" w:sz="4" w:space="0" w:color="auto"/>
            </w:tcBorders>
            <w:shd w:val="clear" w:color="auto" w:fill="auto"/>
            <w:noWrap/>
            <w:vAlign w:val="center"/>
            <w:hideMark/>
          </w:tcPr>
          <w:p w14:paraId="5FDE8F9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61</w:t>
            </w:r>
          </w:p>
        </w:tc>
        <w:tc>
          <w:tcPr>
            <w:tcW w:w="766" w:type="dxa"/>
            <w:tcBorders>
              <w:top w:val="nil"/>
              <w:left w:val="nil"/>
              <w:bottom w:val="single" w:sz="4" w:space="0" w:color="auto"/>
              <w:right w:val="single" w:sz="4" w:space="0" w:color="auto"/>
            </w:tcBorders>
            <w:shd w:val="clear" w:color="auto" w:fill="auto"/>
            <w:noWrap/>
            <w:vAlign w:val="center"/>
            <w:hideMark/>
          </w:tcPr>
          <w:p w14:paraId="7837C85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77</w:t>
            </w:r>
          </w:p>
        </w:tc>
        <w:tc>
          <w:tcPr>
            <w:tcW w:w="1006" w:type="dxa"/>
            <w:tcBorders>
              <w:top w:val="nil"/>
              <w:left w:val="nil"/>
              <w:bottom w:val="single" w:sz="4" w:space="0" w:color="auto"/>
              <w:right w:val="single" w:sz="4" w:space="0" w:color="auto"/>
            </w:tcBorders>
            <w:shd w:val="clear" w:color="auto" w:fill="auto"/>
            <w:noWrap/>
            <w:vAlign w:val="center"/>
            <w:hideMark/>
          </w:tcPr>
          <w:p w14:paraId="0F0E3ADB"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58</w:t>
            </w:r>
          </w:p>
        </w:tc>
        <w:tc>
          <w:tcPr>
            <w:tcW w:w="894" w:type="dxa"/>
            <w:tcBorders>
              <w:top w:val="nil"/>
              <w:left w:val="nil"/>
              <w:bottom w:val="single" w:sz="4" w:space="0" w:color="auto"/>
              <w:right w:val="single" w:sz="4" w:space="0" w:color="auto"/>
            </w:tcBorders>
            <w:shd w:val="clear" w:color="auto" w:fill="auto"/>
            <w:noWrap/>
            <w:vAlign w:val="center"/>
            <w:hideMark/>
          </w:tcPr>
          <w:p w14:paraId="2FF4975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40</w:t>
            </w:r>
          </w:p>
        </w:tc>
        <w:tc>
          <w:tcPr>
            <w:tcW w:w="909" w:type="dxa"/>
            <w:tcBorders>
              <w:top w:val="nil"/>
              <w:left w:val="nil"/>
              <w:bottom w:val="single" w:sz="4" w:space="0" w:color="auto"/>
              <w:right w:val="single" w:sz="4" w:space="0" w:color="auto"/>
            </w:tcBorders>
            <w:shd w:val="clear" w:color="auto" w:fill="auto"/>
            <w:noWrap/>
            <w:vAlign w:val="center"/>
            <w:hideMark/>
          </w:tcPr>
          <w:p w14:paraId="555E856C"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52</w:t>
            </w:r>
          </w:p>
        </w:tc>
        <w:tc>
          <w:tcPr>
            <w:tcW w:w="766" w:type="dxa"/>
            <w:tcBorders>
              <w:top w:val="nil"/>
              <w:left w:val="nil"/>
              <w:bottom w:val="single" w:sz="4" w:space="0" w:color="auto"/>
              <w:right w:val="single" w:sz="4" w:space="0" w:color="auto"/>
            </w:tcBorders>
            <w:shd w:val="clear" w:color="auto" w:fill="auto"/>
            <w:noWrap/>
            <w:vAlign w:val="center"/>
            <w:hideMark/>
          </w:tcPr>
          <w:p w14:paraId="26316F8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57</w:t>
            </w:r>
          </w:p>
        </w:tc>
        <w:tc>
          <w:tcPr>
            <w:tcW w:w="766" w:type="dxa"/>
            <w:tcBorders>
              <w:top w:val="nil"/>
              <w:left w:val="nil"/>
              <w:bottom w:val="single" w:sz="4" w:space="0" w:color="auto"/>
              <w:right w:val="single" w:sz="4" w:space="0" w:color="auto"/>
            </w:tcBorders>
            <w:shd w:val="clear" w:color="auto" w:fill="auto"/>
            <w:noWrap/>
            <w:vAlign w:val="center"/>
            <w:hideMark/>
          </w:tcPr>
          <w:p w14:paraId="518F779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41</w:t>
            </w:r>
          </w:p>
        </w:tc>
        <w:tc>
          <w:tcPr>
            <w:tcW w:w="766" w:type="dxa"/>
            <w:tcBorders>
              <w:top w:val="nil"/>
              <w:left w:val="nil"/>
              <w:bottom w:val="single" w:sz="4" w:space="0" w:color="auto"/>
              <w:right w:val="single" w:sz="4" w:space="0" w:color="auto"/>
            </w:tcBorders>
            <w:shd w:val="clear" w:color="auto" w:fill="auto"/>
            <w:noWrap/>
            <w:vAlign w:val="center"/>
            <w:hideMark/>
          </w:tcPr>
          <w:p w14:paraId="07EB998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55</w:t>
            </w:r>
          </w:p>
        </w:tc>
        <w:tc>
          <w:tcPr>
            <w:tcW w:w="766" w:type="dxa"/>
            <w:tcBorders>
              <w:top w:val="nil"/>
              <w:left w:val="nil"/>
              <w:bottom w:val="single" w:sz="4" w:space="0" w:color="auto"/>
              <w:right w:val="single" w:sz="4" w:space="0" w:color="auto"/>
            </w:tcBorders>
            <w:shd w:val="clear" w:color="auto" w:fill="auto"/>
            <w:noWrap/>
            <w:vAlign w:val="center"/>
            <w:hideMark/>
          </w:tcPr>
          <w:p w14:paraId="746D6FF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51</w:t>
            </w:r>
          </w:p>
        </w:tc>
        <w:tc>
          <w:tcPr>
            <w:tcW w:w="766" w:type="dxa"/>
            <w:tcBorders>
              <w:top w:val="nil"/>
              <w:left w:val="nil"/>
              <w:bottom w:val="single" w:sz="4" w:space="0" w:color="auto"/>
              <w:right w:val="single" w:sz="4" w:space="0" w:color="auto"/>
            </w:tcBorders>
            <w:shd w:val="clear" w:color="000000" w:fill="1F497D"/>
            <w:noWrap/>
            <w:vAlign w:val="center"/>
            <w:hideMark/>
          </w:tcPr>
          <w:p w14:paraId="256D18BF"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607</w:t>
            </w:r>
          </w:p>
        </w:tc>
      </w:tr>
      <w:tr w:rsidR="00265E6D" w:rsidRPr="00265E6D" w14:paraId="1E62E0E4"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70E4D02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Fresh Food</w:t>
            </w:r>
          </w:p>
        </w:tc>
        <w:tc>
          <w:tcPr>
            <w:tcW w:w="766" w:type="dxa"/>
            <w:tcBorders>
              <w:top w:val="nil"/>
              <w:left w:val="nil"/>
              <w:bottom w:val="single" w:sz="4" w:space="0" w:color="auto"/>
              <w:right w:val="single" w:sz="4" w:space="0" w:color="auto"/>
            </w:tcBorders>
            <w:shd w:val="clear" w:color="auto" w:fill="auto"/>
            <w:noWrap/>
            <w:vAlign w:val="center"/>
            <w:hideMark/>
          </w:tcPr>
          <w:p w14:paraId="151207DE"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hideMark/>
          </w:tcPr>
          <w:p w14:paraId="6FC47CD4"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14:paraId="5FF5BF2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w:t>
            </w:r>
          </w:p>
        </w:tc>
        <w:tc>
          <w:tcPr>
            <w:tcW w:w="766" w:type="dxa"/>
            <w:tcBorders>
              <w:top w:val="nil"/>
              <w:left w:val="nil"/>
              <w:bottom w:val="single" w:sz="4" w:space="0" w:color="auto"/>
              <w:right w:val="single" w:sz="4" w:space="0" w:color="auto"/>
            </w:tcBorders>
            <w:shd w:val="clear" w:color="auto" w:fill="auto"/>
            <w:noWrap/>
            <w:vAlign w:val="center"/>
            <w:hideMark/>
          </w:tcPr>
          <w:p w14:paraId="71B3625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7</w:t>
            </w:r>
          </w:p>
        </w:tc>
        <w:tc>
          <w:tcPr>
            <w:tcW w:w="766" w:type="dxa"/>
            <w:tcBorders>
              <w:top w:val="nil"/>
              <w:left w:val="nil"/>
              <w:bottom w:val="single" w:sz="4" w:space="0" w:color="auto"/>
              <w:right w:val="single" w:sz="4" w:space="0" w:color="auto"/>
            </w:tcBorders>
            <w:shd w:val="clear" w:color="auto" w:fill="auto"/>
            <w:noWrap/>
            <w:vAlign w:val="center"/>
            <w:hideMark/>
          </w:tcPr>
          <w:p w14:paraId="09D039F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11</w:t>
            </w:r>
          </w:p>
        </w:tc>
        <w:tc>
          <w:tcPr>
            <w:tcW w:w="1006" w:type="dxa"/>
            <w:tcBorders>
              <w:top w:val="nil"/>
              <w:left w:val="nil"/>
              <w:bottom w:val="single" w:sz="4" w:space="0" w:color="auto"/>
              <w:right w:val="single" w:sz="4" w:space="0" w:color="auto"/>
            </w:tcBorders>
            <w:shd w:val="clear" w:color="auto" w:fill="auto"/>
            <w:noWrap/>
            <w:vAlign w:val="center"/>
            <w:hideMark/>
          </w:tcPr>
          <w:p w14:paraId="144B64C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9</w:t>
            </w:r>
          </w:p>
        </w:tc>
        <w:tc>
          <w:tcPr>
            <w:tcW w:w="894" w:type="dxa"/>
            <w:tcBorders>
              <w:top w:val="nil"/>
              <w:left w:val="nil"/>
              <w:bottom w:val="single" w:sz="4" w:space="0" w:color="auto"/>
              <w:right w:val="single" w:sz="4" w:space="0" w:color="auto"/>
            </w:tcBorders>
            <w:shd w:val="clear" w:color="auto" w:fill="auto"/>
            <w:noWrap/>
            <w:vAlign w:val="center"/>
            <w:hideMark/>
          </w:tcPr>
          <w:p w14:paraId="2B6545A3"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909" w:type="dxa"/>
            <w:tcBorders>
              <w:top w:val="nil"/>
              <w:left w:val="nil"/>
              <w:bottom w:val="single" w:sz="4" w:space="0" w:color="auto"/>
              <w:right w:val="single" w:sz="4" w:space="0" w:color="auto"/>
            </w:tcBorders>
            <w:shd w:val="clear" w:color="auto" w:fill="auto"/>
            <w:noWrap/>
            <w:vAlign w:val="center"/>
            <w:hideMark/>
          </w:tcPr>
          <w:p w14:paraId="672D4BE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hideMark/>
          </w:tcPr>
          <w:p w14:paraId="4FC637B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14:paraId="0254039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14:paraId="6C1A2306"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w:t>
            </w:r>
          </w:p>
        </w:tc>
        <w:tc>
          <w:tcPr>
            <w:tcW w:w="766" w:type="dxa"/>
            <w:tcBorders>
              <w:top w:val="nil"/>
              <w:left w:val="nil"/>
              <w:bottom w:val="single" w:sz="4" w:space="0" w:color="auto"/>
              <w:right w:val="single" w:sz="4" w:space="0" w:color="auto"/>
            </w:tcBorders>
            <w:shd w:val="clear" w:color="auto" w:fill="auto"/>
            <w:noWrap/>
            <w:vAlign w:val="center"/>
            <w:hideMark/>
          </w:tcPr>
          <w:p w14:paraId="41BE8A5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000000" w:fill="1F497D"/>
            <w:noWrap/>
            <w:vAlign w:val="center"/>
            <w:hideMark/>
          </w:tcPr>
          <w:p w14:paraId="45CE8220"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66</w:t>
            </w:r>
          </w:p>
        </w:tc>
      </w:tr>
      <w:tr w:rsidR="00265E6D" w:rsidRPr="00265E6D" w14:paraId="7097947F" w14:textId="77777777" w:rsidTr="00265E6D">
        <w:trPr>
          <w:trHeight w:val="28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25A4772"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Mini Metro</w:t>
            </w:r>
          </w:p>
        </w:tc>
        <w:tc>
          <w:tcPr>
            <w:tcW w:w="766" w:type="dxa"/>
            <w:tcBorders>
              <w:top w:val="nil"/>
              <w:left w:val="nil"/>
              <w:bottom w:val="single" w:sz="4" w:space="0" w:color="auto"/>
              <w:right w:val="single" w:sz="4" w:space="0" w:color="auto"/>
            </w:tcBorders>
            <w:shd w:val="clear" w:color="auto" w:fill="auto"/>
            <w:noWrap/>
            <w:vAlign w:val="center"/>
            <w:hideMark/>
          </w:tcPr>
          <w:p w14:paraId="6C73B83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2E6F84C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07459BF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147C1145"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76AF37B0"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1006" w:type="dxa"/>
            <w:tcBorders>
              <w:top w:val="nil"/>
              <w:left w:val="nil"/>
              <w:bottom w:val="single" w:sz="4" w:space="0" w:color="auto"/>
              <w:right w:val="single" w:sz="4" w:space="0" w:color="auto"/>
            </w:tcBorders>
            <w:shd w:val="clear" w:color="auto" w:fill="auto"/>
            <w:noWrap/>
            <w:vAlign w:val="center"/>
            <w:hideMark/>
          </w:tcPr>
          <w:p w14:paraId="3AF860E9"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894" w:type="dxa"/>
            <w:tcBorders>
              <w:top w:val="nil"/>
              <w:left w:val="nil"/>
              <w:bottom w:val="single" w:sz="4" w:space="0" w:color="auto"/>
              <w:right w:val="single" w:sz="4" w:space="0" w:color="auto"/>
            </w:tcBorders>
            <w:shd w:val="clear" w:color="auto" w:fill="auto"/>
            <w:noWrap/>
            <w:vAlign w:val="center"/>
            <w:hideMark/>
          </w:tcPr>
          <w:p w14:paraId="65AA9BC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909" w:type="dxa"/>
            <w:tcBorders>
              <w:top w:val="nil"/>
              <w:left w:val="nil"/>
              <w:bottom w:val="single" w:sz="4" w:space="0" w:color="auto"/>
              <w:right w:val="single" w:sz="4" w:space="0" w:color="auto"/>
            </w:tcBorders>
            <w:shd w:val="clear" w:color="auto" w:fill="auto"/>
            <w:noWrap/>
            <w:vAlign w:val="center"/>
            <w:hideMark/>
          </w:tcPr>
          <w:p w14:paraId="5D2789B8"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14:paraId="50DB42EA"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14:paraId="06A2FA8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14:paraId="3570E521"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14:paraId="4712FAA7" w14:textId="77777777" w:rsidR="00265E6D" w:rsidRPr="00265E6D" w:rsidRDefault="00265E6D" w:rsidP="00265E6D">
            <w:pPr>
              <w:spacing w:after="0" w:line="240" w:lineRule="auto"/>
              <w:jc w:val="center"/>
              <w:rPr>
                <w:rFonts w:ascii="Calibri" w:eastAsia="Times New Roman" w:hAnsi="Calibri" w:cs="Times New Roman"/>
                <w:color w:val="000000"/>
              </w:rPr>
            </w:pPr>
            <w:r w:rsidRPr="00265E6D">
              <w:rPr>
                <w:rFonts w:ascii="Calibri" w:eastAsia="Times New Roman" w:hAnsi="Calibri" w:cs="Times New Roman"/>
                <w:color w:val="000000"/>
              </w:rPr>
              <w:t>4</w:t>
            </w:r>
          </w:p>
        </w:tc>
        <w:tc>
          <w:tcPr>
            <w:tcW w:w="766" w:type="dxa"/>
            <w:tcBorders>
              <w:top w:val="nil"/>
              <w:left w:val="nil"/>
              <w:bottom w:val="single" w:sz="4" w:space="0" w:color="auto"/>
              <w:right w:val="single" w:sz="4" w:space="0" w:color="auto"/>
            </w:tcBorders>
            <w:shd w:val="clear" w:color="000000" w:fill="1F497D"/>
            <w:noWrap/>
            <w:vAlign w:val="center"/>
            <w:hideMark/>
          </w:tcPr>
          <w:p w14:paraId="3E26C670"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19</w:t>
            </w:r>
          </w:p>
        </w:tc>
      </w:tr>
      <w:tr w:rsidR="00265E6D" w:rsidRPr="00265E6D" w14:paraId="3FEDA147" w14:textId="77777777" w:rsidTr="00265E6D">
        <w:trPr>
          <w:trHeight w:val="285"/>
        </w:trPr>
        <w:tc>
          <w:tcPr>
            <w:tcW w:w="1310" w:type="dxa"/>
            <w:tcBorders>
              <w:top w:val="nil"/>
              <w:left w:val="single" w:sz="4" w:space="0" w:color="auto"/>
              <w:bottom w:val="single" w:sz="4" w:space="0" w:color="auto"/>
              <w:right w:val="single" w:sz="4" w:space="0" w:color="auto"/>
            </w:tcBorders>
            <w:shd w:val="clear" w:color="000000" w:fill="1F497D"/>
            <w:noWrap/>
            <w:vAlign w:val="center"/>
            <w:hideMark/>
          </w:tcPr>
          <w:p w14:paraId="0228B5DD"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Total</w:t>
            </w:r>
          </w:p>
        </w:tc>
        <w:tc>
          <w:tcPr>
            <w:tcW w:w="766" w:type="dxa"/>
            <w:tcBorders>
              <w:top w:val="nil"/>
              <w:left w:val="nil"/>
              <w:bottom w:val="single" w:sz="4" w:space="0" w:color="auto"/>
              <w:right w:val="single" w:sz="4" w:space="0" w:color="auto"/>
            </w:tcBorders>
            <w:shd w:val="clear" w:color="000000" w:fill="1F497D"/>
            <w:noWrap/>
            <w:vAlign w:val="center"/>
            <w:hideMark/>
          </w:tcPr>
          <w:p w14:paraId="6ED59E26"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164</w:t>
            </w:r>
          </w:p>
        </w:tc>
        <w:tc>
          <w:tcPr>
            <w:tcW w:w="766" w:type="dxa"/>
            <w:tcBorders>
              <w:top w:val="nil"/>
              <w:left w:val="nil"/>
              <w:bottom w:val="single" w:sz="4" w:space="0" w:color="auto"/>
              <w:right w:val="single" w:sz="4" w:space="0" w:color="auto"/>
            </w:tcBorders>
            <w:shd w:val="clear" w:color="000000" w:fill="1F497D"/>
            <w:noWrap/>
            <w:vAlign w:val="center"/>
            <w:hideMark/>
          </w:tcPr>
          <w:p w14:paraId="142100DC"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174</w:t>
            </w:r>
          </w:p>
        </w:tc>
        <w:tc>
          <w:tcPr>
            <w:tcW w:w="766" w:type="dxa"/>
            <w:tcBorders>
              <w:top w:val="nil"/>
              <w:left w:val="nil"/>
              <w:bottom w:val="single" w:sz="4" w:space="0" w:color="auto"/>
              <w:right w:val="single" w:sz="4" w:space="0" w:color="auto"/>
            </w:tcBorders>
            <w:shd w:val="clear" w:color="000000" w:fill="1F497D"/>
            <w:noWrap/>
            <w:vAlign w:val="center"/>
            <w:hideMark/>
          </w:tcPr>
          <w:p w14:paraId="512AB570"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175</w:t>
            </w:r>
          </w:p>
        </w:tc>
        <w:tc>
          <w:tcPr>
            <w:tcW w:w="766" w:type="dxa"/>
            <w:tcBorders>
              <w:top w:val="nil"/>
              <w:left w:val="nil"/>
              <w:bottom w:val="single" w:sz="4" w:space="0" w:color="auto"/>
              <w:right w:val="single" w:sz="4" w:space="0" w:color="auto"/>
            </w:tcBorders>
            <w:shd w:val="clear" w:color="000000" w:fill="1F497D"/>
            <w:noWrap/>
            <w:vAlign w:val="center"/>
            <w:hideMark/>
          </w:tcPr>
          <w:p w14:paraId="6E7F6865"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228</w:t>
            </w:r>
          </w:p>
        </w:tc>
        <w:tc>
          <w:tcPr>
            <w:tcW w:w="766" w:type="dxa"/>
            <w:tcBorders>
              <w:top w:val="nil"/>
              <w:left w:val="nil"/>
              <w:bottom w:val="single" w:sz="4" w:space="0" w:color="auto"/>
              <w:right w:val="single" w:sz="4" w:space="0" w:color="auto"/>
            </w:tcBorders>
            <w:shd w:val="clear" w:color="000000" w:fill="1F497D"/>
            <w:noWrap/>
            <w:vAlign w:val="center"/>
            <w:hideMark/>
          </w:tcPr>
          <w:p w14:paraId="28D4DB4F"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300</w:t>
            </w:r>
          </w:p>
        </w:tc>
        <w:tc>
          <w:tcPr>
            <w:tcW w:w="1006" w:type="dxa"/>
            <w:tcBorders>
              <w:top w:val="nil"/>
              <w:left w:val="nil"/>
              <w:bottom w:val="single" w:sz="4" w:space="0" w:color="auto"/>
              <w:right w:val="single" w:sz="4" w:space="0" w:color="auto"/>
            </w:tcBorders>
            <w:shd w:val="clear" w:color="000000" w:fill="1F497D"/>
            <w:noWrap/>
            <w:vAlign w:val="center"/>
            <w:hideMark/>
          </w:tcPr>
          <w:p w14:paraId="08EE3FD7"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233</w:t>
            </w:r>
          </w:p>
        </w:tc>
        <w:tc>
          <w:tcPr>
            <w:tcW w:w="894" w:type="dxa"/>
            <w:tcBorders>
              <w:top w:val="nil"/>
              <w:left w:val="nil"/>
              <w:bottom w:val="single" w:sz="4" w:space="0" w:color="auto"/>
              <w:right w:val="single" w:sz="4" w:space="0" w:color="auto"/>
            </w:tcBorders>
            <w:shd w:val="clear" w:color="000000" w:fill="1F497D"/>
            <w:noWrap/>
            <w:vAlign w:val="center"/>
            <w:hideMark/>
          </w:tcPr>
          <w:p w14:paraId="3713E24A"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245</w:t>
            </w:r>
          </w:p>
        </w:tc>
        <w:tc>
          <w:tcPr>
            <w:tcW w:w="909" w:type="dxa"/>
            <w:tcBorders>
              <w:top w:val="nil"/>
              <w:left w:val="nil"/>
              <w:bottom w:val="single" w:sz="4" w:space="0" w:color="auto"/>
              <w:right w:val="single" w:sz="4" w:space="0" w:color="auto"/>
            </w:tcBorders>
            <w:shd w:val="clear" w:color="000000" w:fill="1F497D"/>
            <w:noWrap/>
            <w:vAlign w:val="center"/>
            <w:hideMark/>
          </w:tcPr>
          <w:p w14:paraId="10DCF9CB"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294</w:t>
            </w:r>
          </w:p>
        </w:tc>
        <w:tc>
          <w:tcPr>
            <w:tcW w:w="766" w:type="dxa"/>
            <w:tcBorders>
              <w:top w:val="nil"/>
              <w:left w:val="nil"/>
              <w:bottom w:val="single" w:sz="4" w:space="0" w:color="auto"/>
              <w:right w:val="single" w:sz="4" w:space="0" w:color="auto"/>
            </w:tcBorders>
            <w:shd w:val="clear" w:color="000000" w:fill="1F497D"/>
            <w:noWrap/>
            <w:vAlign w:val="center"/>
            <w:hideMark/>
          </w:tcPr>
          <w:p w14:paraId="08678A1C"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297</w:t>
            </w:r>
          </w:p>
        </w:tc>
        <w:tc>
          <w:tcPr>
            <w:tcW w:w="766" w:type="dxa"/>
            <w:tcBorders>
              <w:top w:val="nil"/>
              <w:left w:val="nil"/>
              <w:bottom w:val="single" w:sz="4" w:space="0" w:color="auto"/>
              <w:right w:val="single" w:sz="4" w:space="0" w:color="auto"/>
            </w:tcBorders>
            <w:shd w:val="clear" w:color="000000" w:fill="1F497D"/>
            <w:noWrap/>
            <w:vAlign w:val="center"/>
            <w:hideMark/>
          </w:tcPr>
          <w:p w14:paraId="072A11D7"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224</w:t>
            </w:r>
          </w:p>
        </w:tc>
        <w:tc>
          <w:tcPr>
            <w:tcW w:w="766" w:type="dxa"/>
            <w:tcBorders>
              <w:top w:val="nil"/>
              <w:left w:val="nil"/>
              <w:bottom w:val="single" w:sz="4" w:space="0" w:color="auto"/>
              <w:right w:val="single" w:sz="4" w:space="0" w:color="auto"/>
            </w:tcBorders>
            <w:shd w:val="clear" w:color="000000" w:fill="1F497D"/>
            <w:noWrap/>
            <w:vAlign w:val="center"/>
            <w:hideMark/>
          </w:tcPr>
          <w:p w14:paraId="73FB2B63"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178</w:t>
            </w:r>
          </w:p>
        </w:tc>
        <w:tc>
          <w:tcPr>
            <w:tcW w:w="766" w:type="dxa"/>
            <w:tcBorders>
              <w:top w:val="nil"/>
              <w:left w:val="nil"/>
              <w:bottom w:val="single" w:sz="4" w:space="0" w:color="auto"/>
              <w:right w:val="single" w:sz="4" w:space="0" w:color="auto"/>
            </w:tcBorders>
            <w:shd w:val="clear" w:color="000000" w:fill="1F497D"/>
            <w:noWrap/>
            <w:vAlign w:val="center"/>
            <w:hideMark/>
          </w:tcPr>
          <w:p w14:paraId="05BC5D58"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181</w:t>
            </w:r>
          </w:p>
        </w:tc>
        <w:tc>
          <w:tcPr>
            <w:tcW w:w="766" w:type="dxa"/>
            <w:tcBorders>
              <w:top w:val="nil"/>
              <w:left w:val="nil"/>
              <w:bottom w:val="single" w:sz="4" w:space="0" w:color="auto"/>
              <w:right w:val="single" w:sz="4" w:space="0" w:color="auto"/>
            </w:tcBorders>
            <w:shd w:val="clear" w:color="000000" w:fill="1F497D"/>
            <w:noWrap/>
            <w:vAlign w:val="center"/>
            <w:hideMark/>
          </w:tcPr>
          <w:p w14:paraId="2655AD7F" w14:textId="77777777" w:rsidR="00265E6D" w:rsidRPr="00265E6D" w:rsidRDefault="00265E6D" w:rsidP="00265E6D">
            <w:pPr>
              <w:spacing w:after="0" w:line="240" w:lineRule="auto"/>
              <w:jc w:val="center"/>
              <w:rPr>
                <w:rFonts w:ascii="Calibri" w:eastAsia="Times New Roman" w:hAnsi="Calibri" w:cs="Times New Roman"/>
                <w:b/>
                <w:bCs/>
                <w:color w:val="FFFFFF"/>
              </w:rPr>
            </w:pPr>
            <w:r w:rsidRPr="00265E6D">
              <w:rPr>
                <w:rFonts w:ascii="Calibri" w:eastAsia="Times New Roman" w:hAnsi="Calibri" w:cs="Times New Roman"/>
                <w:b/>
                <w:bCs/>
                <w:color w:val="FFFFFF"/>
              </w:rPr>
              <w:t>2693</w:t>
            </w:r>
          </w:p>
        </w:tc>
      </w:tr>
    </w:tbl>
    <w:p w14:paraId="0A9074FC" w14:textId="77777777" w:rsidR="00265E6D" w:rsidRPr="00913399" w:rsidRDefault="00265E6D" w:rsidP="003C3038">
      <w:pPr>
        <w:suppressAutoHyphens/>
        <w:autoSpaceDE w:val="0"/>
        <w:autoSpaceDN w:val="0"/>
        <w:adjustRightInd w:val="0"/>
        <w:spacing w:after="0" w:line="288" w:lineRule="auto"/>
        <w:textAlignment w:val="center"/>
        <w:rPr>
          <w:rFonts w:ascii="Calibri" w:hAnsi="Calibri" w:cs="Calibri"/>
          <w:sz w:val="20"/>
          <w:szCs w:val="20"/>
        </w:rPr>
      </w:pPr>
      <w:bookmarkStart w:id="3" w:name="_GoBack"/>
      <w:bookmarkEnd w:id="3"/>
    </w:p>
    <w:sectPr w:rsidR="00265E6D" w:rsidRPr="00913399" w:rsidSect="003C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DC"/>
    <w:multiLevelType w:val="hybridMultilevel"/>
    <w:tmpl w:val="7D06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06878"/>
    <w:multiLevelType w:val="hybridMultilevel"/>
    <w:tmpl w:val="B40A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5142"/>
    <w:multiLevelType w:val="hybridMultilevel"/>
    <w:tmpl w:val="53F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D38B8"/>
    <w:multiLevelType w:val="hybridMultilevel"/>
    <w:tmpl w:val="646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C3E1C"/>
    <w:multiLevelType w:val="hybridMultilevel"/>
    <w:tmpl w:val="DF06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E4297"/>
    <w:multiLevelType w:val="hybridMultilevel"/>
    <w:tmpl w:val="C66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wNjIyMjY0NrO0MDNX0lEKTi0uzszPAykwNKwFAAHu6ogtAAAA"/>
  </w:docVars>
  <w:rsids>
    <w:rsidRoot w:val="007628A9"/>
    <w:rsid w:val="00001CF7"/>
    <w:rsid w:val="00002337"/>
    <w:rsid w:val="00011D87"/>
    <w:rsid w:val="00023F99"/>
    <w:rsid w:val="00040729"/>
    <w:rsid w:val="00042407"/>
    <w:rsid w:val="00064751"/>
    <w:rsid w:val="000710FA"/>
    <w:rsid w:val="0008429F"/>
    <w:rsid w:val="00084C3B"/>
    <w:rsid w:val="00097E90"/>
    <w:rsid w:val="000A2D1F"/>
    <w:rsid w:val="000A7480"/>
    <w:rsid w:val="000E1A09"/>
    <w:rsid w:val="000E3766"/>
    <w:rsid w:val="001026AC"/>
    <w:rsid w:val="00112A8E"/>
    <w:rsid w:val="001175FB"/>
    <w:rsid w:val="001504A4"/>
    <w:rsid w:val="001646F5"/>
    <w:rsid w:val="00185E48"/>
    <w:rsid w:val="001861A6"/>
    <w:rsid w:val="0018746F"/>
    <w:rsid w:val="001928AA"/>
    <w:rsid w:val="001933E8"/>
    <w:rsid w:val="001A4EB3"/>
    <w:rsid w:val="001A5DDB"/>
    <w:rsid w:val="001B0407"/>
    <w:rsid w:val="001B5D4B"/>
    <w:rsid w:val="001C4DE8"/>
    <w:rsid w:val="001C74E9"/>
    <w:rsid w:val="001D06B7"/>
    <w:rsid w:val="001E0525"/>
    <w:rsid w:val="00210C95"/>
    <w:rsid w:val="002170A8"/>
    <w:rsid w:val="002255F2"/>
    <w:rsid w:val="002263CD"/>
    <w:rsid w:val="00255B18"/>
    <w:rsid w:val="00265E6D"/>
    <w:rsid w:val="00267BEB"/>
    <w:rsid w:val="002841EC"/>
    <w:rsid w:val="00295D83"/>
    <w:rsid w:val="002B23B0"/>
    <w:rsid w:val="002B4497"/>
    <w:rsid w:val="002B7473"/>
    <w:rsid w:val="002D477A"/>
    <w:rsid w:val="002D7242"/>
    <w:rsid w:val="002F18D2"/>
    <w:rsid w:val="003271F1"/>
    <w:rsid w:val="00333B34"/>
    <w:rsid w:val="003436CB"/>
    <w:rsid w:val="003635E7"/>
    <w:rsid w:val="003700AD"/>
    <w:rsid w:val="00373602"/>
    <w:rsid w:val="003C210A"/>
    <w:rsid w:val="003C276E"/>
    <w:rsid w:val="003C3038"/>
    <w:rsid w:val="003C6D72"/>
    <w:rsid w:val="003C7BB8"/>
    <w:rsid w:val="004406CA"/>
    <w:rsid w:val="00444179"/>
    <w:rsid w:val="00444C0C"/>
    <w:rsid w:val="00453B9C"/>
    <w:rsid w:val="00464D33"/>
    <w:rsid w:val="00472EE3"/>
    <w:rsid w:val="00482829"/>
    <w:rsid w:val="00485980"/>
    <w:rsid w:val="004A04B6"/>
    <w:rsid w:val="004A2422"/>
    <w:rsid w:val="004F3C5A"/>
    <w:rsid w:val="004F4EFD"/>
    <w:rsid w:val="00502BCA"/>
    <w:rsid w:val="005355AE"/>
    <w:rsid w:val="005527EF"/>
    <w:rsid w:val="0055594C"/>
    <w:rsid w:val="00563278"/>
    <w:rsid w:val="00577126"/>
    <w:rsid w:val="00582359"/>
    <w:rsid w:val="00590D00"/>
    <w:rsid w:val="005D2431"/>
    <w:rsid w:val="005F4C2A"/>
    <w:rsid w:val="006130DE"/>
    <w:rsid w:val="00616BF0"/>
    <w:rsid w:val="00633DA1"/>
    <w:rsid w:val="00635E86"/>
    <w:rsid w:val="00661358"/>
    <w:rsid w:val="00661676"/>
    <w:rsid w:val="006670BF"/>
    <w:rsid w:val="00671924"/>
    <w:rsid w:val="006732B8"/>
    <w:rsid w:val="00696622"/>
    <w:rsid w:val="006A0529"/>
    <w:rsid w:val="006A694A"/>
    <w:rsid w:val="006C0C00"/>
    <w:rsid w:val="006C4D2D"/>
    <w:rsid w:val="006C60EC"/>
    <w:rsid w:val="006F32CC"/>
    <w:rsid w:val="007034AD"/>
    <w:rsid w:val="00710A94"/>
    <w:rsid w:val="00711DD6"/>
    <w:rsid w:val="0072029C"/>
    <w:rsid w:val="007366D1"/>
    <w:rsid w:val="00736C8B"/>
    <w:rsid w:val="007628A9"/>
    <w:rsid w:val="007B3FDD"/>
    <w:rsid w:val="007E0EF9"/>
    <w:rsid w:val="007E2F83"/>
    <w:rsid w:val="007E6679"/>
    <w:rsid w:val="007F350A"/>
    <w:rsid w:val="007F3EA8"/>
    <w:rsid w:val="00812DAF"/>
    <w:rsid w:val="00815C95"/>
    <w:rsid w:val="00834844"/>
    <w:rsid w:val="00852803"/>
    <w:rsid w:val="00857C1D"/>
    <w:rsid w:val="00863164"/>
    <w:rsid w:val="008822E5"/>
    <w:rsid w:val="008A3E98"/>
    <w:rsid w:val="008A4A3E"/>
    <w:rsid w:val="008C2A31"/>
    <w:rsid w:val="008C323A"/>
    <w:rsid w:val="008D0065"/>
    <w:rsid w:val="008E52A7"/>
    <w:rsid w:val="008F62A7"/>
    <w:rsid w:val="0090164E"/>
    <w:rsid w:val="009101DD"/>
    <w:rsid w:val="009112D5"/>
    <w:rsid w:val="00913399"/>
    <w:rsid w:val="00914F28"/>
    <w:rsid w:val="009477AF"/>
    <w:rsid w:val="009525B0"/>
    <w:rsid w:val="0095734C"/>
    <w:rsid w:val="009603C4"/>
    <w:rsid w:val="009A3A93"/>
    <w:rsid w:val="009C6142"/>
    <w:rsid w:val="009C6C6A"/>
    <w:rsid w:val="009D0DAB"/>
    <w:rsid w:val="009F0D2E"/>
    <w:rsid w:val="00A1641A"/>
    <w:rsid w:val="00A274D9"/>
    <w:rsid w:val="00A3454E"/>
    <w:rsid w:val="00A44C65"/>
    <w:rsid w:val="00A55CD3"/>
    <w:rsid w:val="00A61469"/>
    <w:rsid w:val="00A66179"/>
    <w:rsid w:val="00A72F66"/>
    <w:rsid w:val="00A81A04"/>
    <w:rsid w:val="00AA78FF"/>
    <w:rsid w:val="00AB7D39"/>
    <w:rsid w:val="00AC4209"/>
    <w:rsid w:val="00AE5757"/>
    <w:rsid w:val="00B026CF"/>
    <w:rsid w:val="00B23AE7"/>
    <w:rsid w:val="00B40FEB"/>
    <w:rsid w:val="00B54133"/>
    <w:rsid w:val="00B964E1"/>
    <w:rsid w:val="00BD25C4"/>
    <w:rsid w:val="00BF5C5C"/>
    <w:rsid w:val="00C02008"/>
    <w:rsid w:val="00C102C3"/>
    <w:rsid w:val="00C57465"/>
    <w:rsid w:val="00C60C9A"/>
    <w:rsid w:val="00C761DB"/>
    <w:rsid w:val="00C8591E"/>
    <w:rsid w:val="00CA65B9"/>
    <w:rsid w:val="00CC3E87"/>
    <w:rsid w:val="00CC47BA"/>
    <w:rsid w:val="00CC6170"/>
    <w:rsid w:val="00CD3F49"/>
    <w:rsid w:val="00CD669A"/>
    <w:rsid w:val="00CF06B6"/>
    <w:rsid w:val="00D00B24"/>
    <w:rsid w:val="00D04732"/>
    <w:rsid w:val="00D04E1E"/>
    <w:rsid w:val="00D124FD"/>
    <w:rsid w:val="00D75F1C"/>
    <w:rsid w:val="00DA44B9"/>
    <w:rsid w:val="00DA4993"/>
    <w:rsid w:val="00DB55D1"/>
    <w:rsid w:val="00DC0A38"/>
    <w:rsid w:val="00DC7EB6"/>
    <w:rsid w:val="00DD7485"/>
    <w:rsid w:val="00DF298F"/>
    <w:rsid w:val="00E109D2"/>
    <w:rsid w:val="00E369AB"/>
    <w:rsid w:val="00E561EA"/>
    <w:rsid w:val="00E73CB0"/>
    <w:rsid w:val="00E76288"/>
    <w:rsid w:val="00E762E3"/>
    <w:rsid w:val="00EB73BA"/>
    <w:rsid w:val="00EF4CCB"/>
    <w:rsid w:val="00EF7CC9"/>
    <w:rsid w:val="00F01537"/>
    <w:rsid w:val="00F15CAF"/>
    <w:rsid w:val="00F2326E"/>
    <w:rsid w:val="00F315E7"/>
    <w:rsid w:val="00F3354F"/>
    <w:rsid w:val="00F5667A"/>
    <w:rsid w:val="00F65F3D"/>
    <w:rsid w:val="00F672DF"/>
    <w:rsid w:val="00F719CE"/>
    <w:rsid w:val="00F74F70"/>
    <w:rsid w:val="00F85180"/>
    <w:rsid w:val="00F9120C"/>
    <w:rsid w:val="00FA145C"/>
    <w:rsid w:val="00FB6AC5"/>
    <w:rsid w:val="00FC30F0"/>
    <w:rsid w:val="00FD6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1489"/>
  <w15:chartTrackingRefBased/>
  <w15:docId w15:val="{784EE912-ED2D-48CF-80E1-9002D956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2B8"/>
    <w:rPr>
      <w:color w:val="0563C1" w:themeColor="hyperlink"/>
      <w:u w:val="single"/>
    </w:rPr>
  </w:style>
  <w:style w:type="paragraph" w:styleId="ListParagraph">
    <w:name w:val="List Paragraph"/>
    <w:basedOn w:val="Normal"/>
    <w:uiPriority w:val="34"/>
    <w:qFormat/>
    <w:rsid w:val="001933E8"/>
    <w:pPr>
      <w:ind w:left="720"/>
      <w:contextualSpacing/>
    </w:pPr>
  </w:style>
  <w:style w:type="table" w:styleId="PlainTable1">
    <w:name w:val="Plain Table 1"/>
    <w:basedOn w:val="TableNormal"/>
    <w:uiPriority w:val="41"/>
    <w:rsid w:val="00C574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D7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75F1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75F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472EE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5">
    <w:name w:val="Grid Table 5 Dark Accent 5"/>
    <w:basedOn w:val="TableNormal"/>
    <w:uiPriority w:val="50"/>
    <w:rsid w:val="00472E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6">
    <w:name w:val="Grid Table 4 Accent 6"/>
    <w:basedOn w:val="TableNormal"/>
    <w:uiPriority w:val="49"/>
    <w:rsid w:val="002F18D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2F18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CommentReference">
    <w:name w:val="annotation reference"/>
    <w:basedOn w:val="DefaultParagraphFont"/>
    <w:uiPriority w:val="99"/>
    <w:semiHidden/>
    <w:unhideWhenUsed/>
    <w:rsid w:val="00F65F3D"/>
    <w:rPr>
      <w:sz w:val="16"/>
      <w:szCs w:val="16"/>
    </w:rPr>
  </w:style>
  <w:style w:type="paragraph" w:styleId="CommentText">
    <w:name w:val="annotation text"/>
    <w:basedOn w:val="Normal"/>
    <w:link w:val="CommentTextChar"/>
    <w:uiPriority w:val="99"/>
    <w:semiHidden/>
    <w:unhideWhenUsed/>
    <w:rsid w:val="00F65F3D"/>
    <w:pPr>
      <w:spacing w:line="240" w:lineRule="auto"/>
    </w:pPr>
    <w:rPr>
      <w:sz w:val="20"/>
      <w:szCs w:val="20"/>
    </w:rPr>
  </w:style>
  <w:style w:type="character" w:customStyle="1" w:styleId="CommentTextChar">
    <w:name w:val="Comment Text Char"/>
    <w:basedOn w:val="DefaultParagraphFont"/>
    <w:link w:val="CommentText"/>
    <w:uiPriority w:val="99"/>
    <w:semiHidden/>
    <w:rsid w:val="00F65F3D"/>
    <w:rPr>
      <w:sz w:val="20"/>
      <w:szCs w:val="20"/>
    </w:rPr>
  </w:style>
  <w:style w:type="paragraph" w:styleId="BalloonText">
    <w:name w:val="Balloon Text"/>
    <w:basedOn w:val="Normal"/>
    <w:link w:val="BalloonTextChar"/>
    <w:uiPriority w:val="99"/>
    <w:semiHidden/>
    <w:unhideWhenUsed/>
    <w:rsid w:val="00F6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2422"/>
    <w:rPr>
      <w:b/>
      <w:bCs/>
    </w:rPr>
  </w:style>
  <w:style w:type="character" w:customStyle="1" w:styleId="CommentSubjectChar">
    <w:name w:val="Comment Subject Char"/>
    <w:basedOn w:val="CommentTextChar"/>
    <w:link w:val="CommentSubject"/>
    <w:uiPriority w:val="99"/>
    <w:semiHidden/>
    <w:rsid w:val="004A2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7501">
      <w:bodyDiv w:val="1"/>
      <w:marLeft w:val="0"/>
      <w:marRight w:val="0"/>
      <w:marTop w:val="0"/>
      <w:marBottom w:val="0"/>
      <w:divBdr>
        <w:top w:val="none" w:sz="0" w:space="0" w:color="auto"/>
        <w:left w:val="none" w:sz="0" w:space="0" w:color="auto"/>
        <w:bottom w:val="none" w:sz="0" w:space="0" w:color="auto"/>
        <w:right w:val="none" w:sz="0" w:space="0" w:color="auto"/>
      </w:divBdr>
    </w:div>
    <w:div w:id="239146722">
      <w:bodyDiv w:val="1"/>
      <w:marLeft w:val="0"/>
      <w:marRight w:val="0"/>
      <w:marTop w:val="0"/>
      <w:marBottom w:val="0"/>
      <w:divBdr>
        <w:top w:val="none" w:sz="0" w:space="0" w:color="auto"/>
        <w:left w:val="none" w:sz="0" w:space="0" w:color="auto"/>
        <w:bottom w:val="none" w:sz="0" w:space="0" w:color="auto"/>
        <w:right w:val="none" w:sz="0" w:space="0" w:color="auto"/>
      </w:divBdr>
    </w:div>
    <w:div w:id="449737943">
      <w:bodyDiv w:val="1"/>
      <w:marLeft w:val="0"/>
      <w:marRight w:val="0"/>
      <w:marTop w:val="0"/>
      <w:marBottom w:val="0"/>
      <w:divBdr>
        <w:top w:val="none" w:sz="0" w:space="0" w:color="auto"/>
        <w:left w:val="none" w:sz="0" w:space="0" w:color="auto"/>
        <w:bottom w:val="none" w:sz="0" w:space="0" w:color="auto"/>
        <w:right w:val="none" w:sz="0" w:space="0" w:color="auto"/>
      </w:divBdr>
    </w:div>
    <w:div w:id="458644804">
      <w:bodyDiv w:val="1"/>
      <w:marLeft w:val="0"/>
      <w:marRight w:val="0"/>
      <w:marTop w:val="0"/>
      <w:marBottom w:val="0"/>
      <w:divBdr>
        <w:top w:val="none" w:sz="0" w:space="0" w:color="auto"/>
        <w:left w:val="none" w:sz="0" w:space="0" w:color="auto"/>
        <w:bottom w:val="none" w:sz="0" w:space="0" w:color="auto"/>
        <w:right w:val="none" w:sz="0" w:space="0" w:color="auto"/>
      </w:divBdr>
    </w:div>
    <w:div w:id="662705862">
      <w:bodyDiv w:val="1"/>
      <w:marLeft w:val="0"/>
      <w:marRight w:val="0"/>
      <w:marTop w:val="0"/>
      <w:marBottom w:val="0"/>
      <w:divBdr>
        <w:top w:val="none" w:sz="0" w:space="0" w:color="auto"/>
        <w:left w:val="none" w:sz="0" w:space="0" w:color="auto"/>
        <w:bottom w:val="none" w:sz="0" w:space="0" w:color="auto"/>
        <w:right w:val="none" w:sz="0" w:space="0" w:color="auto"/>
      </w:divBdr>
    </w:div>
    <w:div w:id="747926955">
      <w:bodyDiv w:val="1"/>
      <w:marLeft w:val="0"/>
      <w:marRight w:val="0"/>
      <w:marTop w:val="0"/>
      <w:marBottom w:val="0"/>
      <w:divBdr>
        <w:top w:val="none" w:sz="0" w:space="0" w:color="auto"/>
        <w:left w:val="none" w:sz="0" w:space="0" w:color="auto"/>
        <w:bottom w:val="none" w:sz="0" w:space="0" w:color="auto"/>
        <w:right w:val="none" w:sz="0" w:space="0" w:color="auto"/>
      </w:divBdr>
    </w:div>
    <w:div w:id="851726817">
      <w:bodyDiv w:val="1"/>
      <w:marLeft w:val="0"/>
      <w:marRight w:val="0"/>
      <w:marTop w:val="0"/>
      <w:marBottom w:val="0"/>
      <w:divBdr>
        <w:top w:val="none" w:sz="0" w:space="0" w:color="auto"/>
        <w:left w:val="none" w:sz="0" w:space="0" w:color="auto"/>
        <w:bottom w:val="none" w:sz="0" w:space="0" w:color="auto"/>
        <w:right w:val="none" w:sz="0" w:space="0" w:color="auto"/>
      </w:divBdr>
    </w:div>
    <w:div w:id="1247153348">
      <w:bodyDiv w:val="1"/>
      <w:marLeft w:val="0"/>
      <w:marRight w:val="0"/>
      <w:marTop w:val="0"/>
      <w:marBottom w:val="0"/>
      <w:divBdr>
        <w:top w:val="none" w:sz="0" w:space="0" w:color="auto"/>
        <w:left w:val="none" w:sz="0" w:space="0" w:color="auto"/>
        <w:bottom w:val="none" w:sz="0" w:space="0" w:color="auto"/>
        <w:right w:val="none" w:sz="0" w:space="0" w:color="auto"/>
      </w:divBdr>
    </w:div>
    <w:div w:id="1415082172">
      <w:bodyDiv w:val="1"/>
      <w:marLeft w:val="0"/>
      <w:marRight w:val="0"/>
      <w:marTop w:val="0"/>
      <w:marBottom w:val="0"/>
      <w:divBdr>
        <w:top w:val="none" w:sz="0" w:space="0" w:color="auto"/>
        <w:left w:val="none" w:sz="0" w:space="0" w:color="auto"/>
        <w:bottom w:val="none" w:sz="0" w:space="0" w:color="auto"/>
        <w:right w:val="none" w:sz="0" w:space="0" w:color="auto"/>
      </w:divBdr>
    </w:div>
    <w:div w:id="1897621456">
      <w:bodyDiv w:val="1"/>
      <w:marLeft w:val="0"/>
      <w:marRight w:val="0"/>
      <w:marTop w:val="0"/>
      <w:marBottom w:val="0"/>
      <w:divBdr>
        <w:top w:val="none" w:sz="0" w:space="0" w:color="auto"/>
        <w:left w:val="none" w:sz="0" w:space="0" w:color="auto"/>
        <w:bottom w:val="none" w:sz="0" w:space="0" w:color="auto"/>
        <w:right w:val="none" w:sz="0" w:space="0" w:color="auto"/>
      </w:divBdr>
    </w:div>
    <w:div w:id="20446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mmd.mansourgroup.com/"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A8A7-2F88-4AF6-A085-051785E2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46</Pages>
  <Words>12133</Words>
  <Characters>69160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Kamel</dc:creator>
  <cp:keywords/>
  <dc:description/>
  <cp:lastModifiedBy>Seif Batanouni</cp:lastModifiedBy>
  <cp:revision>20</cp:revision>
  <dcterms:created xsi:type="dcterms:W3CDTF">2017-02-27T10:57:00Z</dcterms:created>
  <dcterms:modified xsi:type="dcterms:W3CDTF">2020-02-05T08:08:00Z</dcterms:modified>
</cp:coreProperties>
</file>