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18B" w:rsidRPr="00462FA1" w:rsidRDefault="0092418B" w:rsidP="0092418B">
      <w:pPr>
        <w:rPr>
          <w:rFonts w:ascii="Arial" w:hAnsi="Arial" w:cs="Arial"/>
          <w:b/>
          <w:color w:val="002060"/>
          <w:sz w:val="24"/>
          <w:szCs w:val="24"/>
        </w:rPr>
      </w:pPr>
      <w:bookmarkStart w:id="0" w:name="_GoBack"/>
      <w:bookmarkEnd w:id="0"/>
      <w:r w:rsidRPr="0092418B">
        <w:rPr>
          <w:rFonts w:ascii="Arial" w:hAnsi="Arial" w:cs="Arial"/>
          <w:b/>
          <w:color w:val="002060"/>
          <w:sz w:val="24"/>
          <w:szCs w:val="24"/>
        </w:rPr>
        <w:t xml:space="preserve">Relatório </w:t>
      </w:r>
      <w:r w:rsidRPr="0092418B">
        <w:rPr>
          <w:rFonts w:ascii="Arial" w:hAnsi="Arial" w:cs="Arial"/>
          <w:b/>
          <w:i/>
          <w:color w:val="002060"/>
          <w:sz w:val="24"/>
          <w:szCs w:val="24"/>
        </w:rPr>
        <w:t>“</w:t>
      </w:r>
      <w:proofErr w:type="spellStart"/>
      <w:r w:rsidRPr="0092418B">
        <w:rPr>
          <w:rFonts w:ascii="Arial" w:hAnsi="Arial" w:cs="Arial"/>
          <w:b/>
          <w:i/>
          <w:color w:val="002060"/>
          <w:sz w:val="24"/>
          <w:szCs w:val="24"/>
        </w:rPr>
        <w:t>Certificate</w:t>
      </w:r>
      <w:proofErr w:type="spellEnd"/>
      <w:r w:rsidRPr="0092418B">
        <w:rPr>
          <w:rFonts w:ascii="Arial" w:hAnsi="Arial" w:cs="Arial"/>
          <w:b/>
          <w:i/>
          <w:color w:val="002060"/>
          <w:sz w:val="24"/>
          <w:szCs w:val="24"/>
        </w:rPr>
        <w:t xml:space="preserve"> </w:t>
      </w:r>
      <w:proofErr w:type="spellStart"/>
      <w:r w:rsidRPr="0092418B">
        <w:rPr>
          <w:rFonts w:ascii="Arial" w:hAnsi="Arial" w:cs="Arial"/>
          <w:b/>
          <w:i/>
          <w:color w:val="002060"/>
          <w:sz w:val="24"/>
          <w:szCs w:val="24"/>
        </w:rPr>
        <w:t>of</w:t>
      </w:r>
      <w:proofErr w:type="spellEnd"/>
      <w:r w:rsidRPr="0092418B">
        <w:rPr>
          <w:rFonts w:ascii="Arial" w:hAnsi="Arial" w:cs="Arial"/>
          <w:b/>
          <w:i/>
          <w:color w:val="002060"/>
          <w:sz w:val="24"/>
          <w:szCs w:val="24"/>
        </w:rPr>
        <w:t xml:space="preserve"> </w:t>
      </w:r>
      <w:proofErr w:type="spellStart"/>
      <w:r w:rsidRPr="0092418B">
        <w:rPr>
          <w:rFonts w:ascii="Arial" w:hAnsi="Arial" w:cs="Arial"/>
          <w:b/>
          <w:i/>
          <w:color w:val="002060"/>
          <w:sz w:val="24"/>
          <w:szCs w:val="24"/>
        </w:rPr>
        <w:t>Progress</w:t>
      </w:r>
      <w:proofErr w:type="spellEnd"/>
      <w:r w:rsidRPr="0092418B">
        <w:rPr>
          <w:rFonts w:ascii="Arial" w:hAnsi="Arial" w:cs="Arial"/>
          <w:b/>
          <w:i/>
          <w:color w:val="002060"/>
          <w:sz w:val="24"/>
          <w:szCs w:val="24"/>
        </w:rPr>
        <w:t>”</w:t>
      </w:r>
      <w:r w:rsidRPr="0092418B">
        <w:rPr>
          <w:rFonts w:ascii="Arial" w:hAnsi="Arial" w:cs="Arial"/>
          <w:b/>
          <w:color w:val="002060"/>
          <w:sz w:val="24"/>
          <w:szCs w:val="24"/>
        </w:rPr>
        <w:t xml:space="preserve"> do Comitê Brasileiro do Pacto Global (CBPG) </w:t>
      </w:r>
    </w:p>
    <w:p w:rsidR="0092418B" w:rsidRPr="00462FA1" w:rsidRDefault="0092418B" w:rsidP="0092418B">
      <w:pPr>
        <w:rPr>
          <w:rFonts w:ascii="Arial" w:hAnsi="Arial" w:cs="Arial"/>
          <w:b/>
          <w:color w:val="002060"/>
          <w:sz w:val="24"/>
          <w:szCs w:val="24"/>
        </w:rPr>
      </w:pPr>
      <w:r w:rsidRPr="0092418B">
        <w:rPr>
          <w:rFonts w:ascii="Arial" w:hAnsi="Arial" w:cs="Arial"/>
          <w:b/>
          <w:color w:val="002060"/>
          <w:sz w:val="24"/>
          <w:szCs w:val="24"/>
        </w:rPr>
        <w:t xml:space="preserve">Iniciativas Anticorrupção da Anglo American </w:t>
      </w:r>
    </w:p>
    <w:p w:rsidR="0092418B" w:rsidRPr="0092418B" w:rsidRDefault="0092418B" w:rsidP="0092418B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92418B">
        <w:rPr>
          <w:rFonts w:ascii="Arial" w:hAnsi="Arial" w:cs="Arial"/>
          <w:color w:val="002060"/>
          <w:sz w:val="24"/>
          <w:szCs w:val="24"/>
        </w:rPr>
        <w:t>Anglo American no Brasil possui os negócios de Minério de Ferro Brasil (MFB), com operações nos estados de Minas Gerais e Rio de Janeiro e a Níquel (</w:t>
      </w:r>
      <w:proofErr w:type="spellStart"/>
      <w:r w:rsidRPr="0092418B">
        <w:rPr>
          <w:rFonts w:ascii="Arial" w:hAnsi="Arial" w:cs="Arial"/>
          <w:color w:val="002060"/>
          <w:sz w:val="24"/>
          <w:szCs w:val="24"/>
        </w:rPr>
        <w:t>Ni</w:t>
      </w:r>
      <w:proofErr w:type="spellEnd"/>
      <w:r w:rsidRPr="0092418B">
        <w:rPr>
          <w:rFonts w:ascii="Arial" w:hAnsi="Arial" w:cs="Arial"/>
          <w:color w:val="002060"/>
          <w:sz w:val="24"/>
          <w:szCs w:val="24"/>
        </w:rPr>
        <w:t xml:space="preserve">), com operação no estado de Goiás. </w:t>
      </w:r>
    </w:p>
    <w:p w:rsidR="0092418B" w:rsidRDefault="0092418B" w:rsidP="0092418B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92418B">
        <w:rPr>
          <w:rFonts w:ascii="Arial" w:hAnsi="Arial" w:cs="Arial"/>
          <w:color w:val="002060"/>
          <w:sz w:val="24"/>
          <w:szCs w:val="24"/>
        </w:rPr>
        <w:t xml:space="preserve">O Programa de Integridade Empresarial é um programa anticorrupção, em linha com os valores da empresa e implementado para atender às diretrizes da Política Global de Integridade Empresarial da Anglo American e exigências das leis </w:t>
      </w:r>
      <w:proofErr w:type="spellStart"/>
      <w:r w:rsidRPr="0092418B">
        <w:rPr>
          <w:rFonts w:ascii="Arial" w:hAnsi="Arial" w:cs="Arial"/>
          <w:color w:val="002060"/>
          <w:sz w:val="24"/>
          <w:szCs w:val="24"/>
        </w:rPr>
        <w:t>Anti</w:t>
      </w:r>
      <w:proofErr w:type="spellEnd"/>
      <w:r w:rsidRPr="0092418B">
        <w:rPr>
          <w:rFonts w:ascii="Arial" w:hAnsi="Arial" w:cs="Arial"/>
          <w:color w:val="002060"/>
          <w:sz w:val="24"/>
          <w:szCs w:val="24"/>
        </w:rPr>
        <w:t xml:space="preserve"> Corrupção Brasileira e UK </w:t>
      </w:r>
      <w:proofErr w:type="spellStart"/>
      <w:r w:rsidRPr="0092418B">
        <w:rPr>
          <w:rFonts w:ascii="Arial" w:hAnsi="Arial" w:cs="Arial"/>
          <w:color w:val="002060"/>
          <w:sz w:val="24"/>
          <w:szCs w:val="24"/>
        </w:rPr>
        <w:t>Bribery</w:t>
      </w:r>
      <w:proofErr w:type="spellEnd"/>
      <w:r w:rsidRPr="0092418B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92418B">
        <w:rPr>
          <w:rFonts w:ascii="Arial" w:hAnsi="Arial" w:cs="Arial"/>
          <w:color w:val="002060"/>
          <w:sz w:val="24"/>
          <w:szCs w:val="24"/>
        </w:rPr>
        <w:t>Act</w:t>
      </w:r>
      <w:proofErr w:type="spellEnd"/>
      <w:r w:rsidRPr="0092418B">
        <w:rPr>
          <w:rFonts w:ascii="Arial" w:hAnsi="Arial" w:cs="Arial"/>
          <w:color w:val="002060"/>
          <w:sz w:val="24"/>
          <w:szCs w:val="24"/>
        </w:rPr>
        <w:t xml:space="preserve"> do Reino Unido. </w:t>
      </w:r>
    </w:p>
    <w:p w:rsidR="00462FA1" w:rsidRPr="00462FA1" w:rsidRDefault="00462FA1" w:rsidP="00462FA1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462FA1">
        <w:rPr>
          <w:rFonts w:ascii="Arial" w:hAnsi="Arial" w:cs="Arial"/>
          <w:color w:val="002060"/>
          <w:sz w:val="24"/>
          <w:szCs w:val="24"/>
        </w:rPr>
        <w:t>Como investidor de longo prazo, temos o compromisso de contribuir para o desenvolvimento sustentável e boa governança dos países onde trabalhamos. A corrupção é um</w:t>
      </w:r>
      <w:r>
        <w:rPr>
          <w:rFonts w:ascii="Arial" w:hAnsi="Arial" w:cs="Arial"/>
          <w:color w:val="002060"/>
          <w:sz w:val="24"/>
          <w:szCs w:val="24"/>
        </w:rPr>
        <w:t>a</w:t>
      </w:r>
      <w:r w:rsidRPr="00462FA1">
        <w:rPr>
          <w:rFonts w:ascii="Arial" w:hAnsi="Arial" w:cs="Arial"/>
          <w:color w:val="002060"/>
          <w:sz w:val="24"/>
          <w:szCs w:val="24"/>
        </w:rPr>
        <w:t xml:space="preserve"> barreira para atingirmos o nosso objetivo; </w:t>
      </w:r>
      <w:r>
        <w:rPr>
          <w:rFonts w:ascii="Arial" w:hAnsi="Arial" w:cs="Arial"/>
          <w:color w:val="002060"/>
          <w:sz w:val="24"/>
          <w:szCs w:val="24"/>
        </w:rPr>
        <w:t xml:space="preserve">pois </w:t>
      </w:r>
      <w:r w:rsidRPr="00462FA1">
        <w:rPr>
          <w:rFonts w:ascii="Arial" w:hAnsi="Arial" w:cs="Arial"/>
          <w:color w:val="002060"/>
          <w:sz w:val="24"/>
          <w:szCs w:val="24"/>
        </w:rPr>
        <w:t xml:space="preserve">ela corrói a confiança, afasta os investimentos, enfraquece o estado de direito do qual depende nossa segurança de investimento e aumenta os custos e a imprevisibilidade de fazer negócios. Isso reduz significativamente a capacidade de nossos negócios produzirem resultados positivos de desenvolvimento.  </w:t>
      </w:r>
    </w:p>
    <w:p w:rsidR="00462FA1" w:rsidRPr="0092418B" w:rsidRDefault="00462FA1" w:rsidP="00462FA1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462FA1">
        <w:rPr>
          <w:rFonts w:ascii="Arial" w:hAnsi="Arial" w:cs="Arial"/>
          <w:color w:val="002060"/>
          <w:sz w:val="24"/>
          <w:szCs w:val="24"/>
        </w:rPr>
        <w:t>Subornos e outros pagamentos corruptos são ilegais. Além do cumprimento desta Política, nossos funcionários e contratados têm o dever de defender e cumprir as leis dos países e jurisdições onde operam.</w:t>
      </w:r>
    </w:p>
    <w:p w:rsidR="0092418B" w:rsidRPr="0092418B" w:rsidRDefault="0092418B" w:rsidP="0092418B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92418B">
        <w:rPr>
          <w:rFonts w:ascii="Arial" w:hAnsi="Arial" w:cs="Arial"/>
          <w:color w:val="002060"/>
          <w:sz w:val="24"/>
          <w:szCs w:val="24"/>
        </w:rPr>
        <w:t xml:space="preserve">De forma geral, as regras constantes na Política de Integridade </w:t>
      </w:r>
      <w:r w:rsidR="00462FA1">
        <w:rPr>
          <w:rFonts w:ascii="Arial" w:hAnsi="Arial" w:cs="Arial"/>
          <w:color w:val="002060"/>
          <w:sz w:val="24"/>
          <w:szCs w:val="24"/>
        </w:rPr>
        <w:t>de Negócios do Grupo</w:t>
      </w:r>
      <w:r w:rsidRPr="0092418B">
        <w:rPr>
          <w:rFonts w:ascii="Arial" w:hAnsi="Arial" w:cs="Arial"/>
          <w:color w:val="002060"/>
          <w:sz w:val="24"/>
          <w:szCs w:val="24"/>
        </w:rPr>
        <w:t xml:space="preserve"> servem como ferramenta de prevenção à corrupção e orientação no conhecimento de anomalias para evitar conflitos de interesse e violação de integridade empresarial. Em conjunto com as diretrizes globais e os padrões de desempenho, estas regras visam combater fraude e corrupção. </w:t>
      </w:r>
    </w:p>
    <w:p w:rsidR="00462FA1" w:rsidRDefault="0092418B" w:rsidP="0092418B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92418B">
        <w:rPr>
          <w:rFonts w:ascii="Arial" w:hAnsi="Arial" w:cs="Arial"/>
          <w:color w:val="002060"/>
          <w:sz w:val="24"/>
          <w:szCs w:val="24"/>
        </w:rPr>
        <w:t xml:space="preserve">O Programa de Integridade Empresarial contempla 11 padrões de conduta: </w:t>
      </w:r>
    </w:p>
    <w:p w:rsidR="00462FA1" w:rsidRPr="00462FA1" w:rsidRDefault="0092418B" w:rsidP="0092418B">
      <w:pPr>
        <w:jc w:val="both"/>
        <w:rPr>
          <w:rFonts w:ascii="Arial" w:hAnsi="Arial" w:cs="Arial"/>
          <w:color w:val="002060"/>
          <w:szCs w:val="24"/>
        </w:rPr>
      </w:pPr>
      <w:r w:rsidRPr="00462FA1">
        <w:rPr>
          <w:rFonts w:ascii="Arial" w:hAnsi="Arial" w:cs="Arial"/>
          <w:color w:val="002060"/>
          <w:szCs w:val="24"/>
        </w:rPr>
        <w:t xml:space="preserve">A. Brindes, Presentes, Entretenimento e Hospitalidade </w:t>
      </w:r>
    </w:p>
    <w:p w:rsidR="00462FA1" w:rsidRPr="00462FA1" w:rsidRDefault="0092418B" w:rsidP="0092418B">
      <w:pPr>
        <w:jc w:val="both"/>
        <w:rPr>
          <w:rFonts w:ascii="Arial" w:hAnsi="Arial" w:cs="Arial"/>
          <w:color w:val="002060"/>
          <w:szCs w:val="24"/>
        </w:rPr>
      </w:pPr>
      <w:r w:rsidRPr="00462FA1">
        <w:rPr>
          <w:rFonts w:ascii="Arial" w:hAnsi="Arial" w:cs="Arial"/>
          <w:color w:val="002060"/>
          <w:szCs w:val="24"/>
        </w:rPr>
        <w:t xml:space="preserve">B. Conflito de Interesses </w:t>
      </w:r>
    </w:p>
    <w:p w:rsidR="00462FA1" w:rsidRPr="00462FA1" w:rsidRDefault="0092418B" w:rsidP="0092418B">
      <w:pPr>
        <w:jc w:val="both"/>
        <w:rPr>
          <w:rFonts w:ascii="Arial" w:hAnsi="Arial" w:cs="Arial"/>
          <w:color w:val="002060"/>
          <w:szCs w:val="24"/>
        </w:rPr>
      </w:pPr>
      <w:r w:rsidRPr="00462FA1">
        <w:rPr>
          <w:rFonts w:ascii="Arial" w:hAnsi="Arial" w:cs="Arial"/>
          <w:color w:val="002060"/>
          <w:szCs w:val="24"/>
        </w:rPr>
        <w:t xml:space="preserve">C. Pagamentos de Facilitação </w:t>
      </w:r>
    </w:p>
    <w:p w:rsidR="00462FA1" w:rsidRPr="00462FA1" w:rsidRDefault="0092418B" w:rsidP="0092418B">
      <w:pPr>
        <w:jc w:val="both"/>
        <w:rPr>
          <w:rFonts w:ascii="Arial" w:hAnsi="Arial" w:cs="Arial"/>
          <w:color w:val="002060"/>
          <w:szCs w:val="24"/>
        </w:rPr>
      </w:pPr>
      <w:r w:rsidRPr="00462FA1">
        <w:rPr>
          <w:rFonts w:ascii="Arial" w:hAnsi="Arial" w:cs="Arial"/>
          <w:color w:val="002060"/>
          <w:szCs w:val="24"/>
        </w:rPr>
        <w:t xml:space="preserve">D. Uso de Ativos da Empresa </w:t>
      </w:r>
    </w:p>
    <w:p w:rsidR="00462FA1" w:rsidRPr="00462FA1" w:rsidRDefault="0092418B" w:rsidP="0092418B">
      <w:pPr>
        <w:jc w:val="both"/>
        <w:rPr>
          <w:rFonts w:ascii="Arial" w:hAnsi="Arial" w:cs="Arial"/>
          <w:color w:val="002060"/>
          <w:szCs w:val="24"/>
        </w:rPr>
      </w:pPr>
      <w:r w:rsidRPr="00462FA1">
        <w:rPr>
          <w:rFonts w:ascii="Arial" w:hAnsi="Arial" w:cs="Arial"/>
          <w:color w:val="002060"/>
          <w:szCs w:val="24"/>
        </w:rPr>
        <w:t xml:space="preserve">E. Doações Políticas </w:t>
      </w:r>
    </w:p>
    <w:p w:rsidR="00462FA1" w:rsidRPr="00462FA1" w:rsidRDefault="0092418B" w:rsidP="0092418B">
      <w:pPr>
        <w:jc w:val="both"/>
        <w:rPr>
          <w:rFonts w:ascii="Arial" w:hAnsi="Arial" w:cs="Arial"/>
          <w:color w:val="002060"/>
          <w:szCs w:val="24"/>
        </w:rPr>
      </w:pPr>
      <w:r w:rsidRPr="00462FA1">
        <w:rPr>
          <w:rFonts w:ascii="Arial" w:hAnsi="Arial" w:cs="Arial"/>
          <w:color w:val="002060"/>
          <w:szCs w:val="24"/>
        </w:rPr>
        <w:t xml:space="preserve">F. Interações com Funcionários Públicos e Atividades de Lobby </w:t>
      </w:r>
    </w:p>
    <w:p w:rsidR="00462FA1" w:rsidRPr="00462FA1" w:rsidRDefault="0092418B" w:rsidP="0092418B">
      <w:pPr>
        <w:jc w:val="both"/>
        <w:rPr>
          <w:rFonts w:ascii="Arial" w:hAnsi="Arial" w:cs="Arial"/>
          <w:color w:val="002060"/>
          <w:szCs w:val="24"/>
        </w:rPr>
      </w:pPr>
      <w:r w:rsidRPr="00462FA1">
        <w:rPr>
          <w:rFonts w:ascii="Arial" w:hAnsi="Arial" w:cs="Arial"/>
          <w:color w:val="002060"/>
          <w:szCs w:val="24"/>
        </w:rPr>
        <w:t xml:space="preserve">G. Doações Beneficentes </w:t>
      </w:r>
    </w:p>
    <w:p w:rsidR="00462FA1" w:rsidRPr="00462FA1" w:rsidRDefault="0092418B" w:rsidP="0092418B">
      <w:pPr>
        <w:jc w:val="both"/>
        <w:rPr>
          <w:rFonts w:ascii="Arial" w:hAnsi="Arial" w:cs="Arial"/>
          <w:color w:val="002060"/>
          <w:szCs w:val="24"/>
        </w:rPr>
      </w:pPr>
      <w:r w:rsidRPr="00462FA1">
        <w:rPr>
          <w:rFonts w:ascii="Arial" w:hAnsi="Arial" w:cs="Arial"/>
          <w:color w:val="002060"/>
          <w:szCs w:val="24"/>
        </w:rPr>
        <w:t xml:space="preserve">H. Investimentos Sociais </w:t>
      </w:r>
    </w:p>
    <w:p w:rsidR="00462FA1" w:rsidRPr="00462FA1" w:rsidRDefault="0092418B" w:rsidP="0092418B">
      <w:pPr>
        <w:jc w:val="both"/>
        <w:rPr>
          <w:rFonts w:ascii="Arial" w:hAnsi="Arial" w:cs="Arial"/>
          <w:color w:val="002060"/>
          <w:szCs w:val="24"/>
        </w:rPr>
      </w:pPr>
      <w:r w:rsidRPr="00462FA1">
        <w:rPr>
          <w:rFonts w:ascii="Arial" w:hAnsi="Arial" w:cs="Arial"/>
          <w:color w:val="002060"/>
          <w:szCs w:val="24"/>
        </w:rPr>
        <w:t xml:space="preserve">I. Patrocínios J. Contratação e Pagamento de Intermediários </w:t>
      </w:r>
    </w:p>
    <w:p w:rsidR="00462FA1" w:rsidRPr="0092418B" w:rsidRDefault="0092418B" w:rsidP="0092418B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462FA1">
        <w:rPr>
          <w:rFonts w:ascii="Arial" w:hAnsi="Arial" w:cs="Arial"/>
          <w:color w:val="002060"/>
          <w:szCs w:val="24"/>
        </w:rPr>
        <w:t xml:space="preserve">K. Fusões e Aquisições, Joint Ventures e Associados </w:t>
      </w:r>
    </w:p>
    <w:p w:rsidR="0092418B" w:rsidRPr="00462FA1" w:rsidRDefault="0092418B" w:rsidP="0092418B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462FA1">
        <w:rPr>
          <w:rFonts w:ascii="Arial" w:hAnsi="Arial" w:cs="Arial"/>
          <w:b/>
          <w:color w:val="002060"/>
          <w:sz w:val="24"/>
          <w:szCs w:val="24"/>
        </w:rPr>
        <w:lastRenderedPageBreak/>
        <w:t xml:space="preserve">1. Governança do Programa de Integridade e Compliance: </w:t>
      </w:r>
    </w:p>
    <w:p w:rsidR="0092418B" w:rsidRPr="0092418B" w:rsidRDefault="0092418B" w:rsidP="0092418B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92418B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92418B" w:rsidRPr="0092418B" w:rsidRDefault="0092418B" w:rsidP="0092418B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92418B">
        <w:rPr>
          <w:rFonts w:ascii="Arial" w:hAnsi="Arial" w:cs="Arial"/>
          <w:color w:val="002060"/>
          <w:sz w:val="24"/>
          <w:szCs w:val="24"/>
        </w:rPr>
        <w:t xml:space="preserve">Programa de Integridade Empresarial é uma iniciativa que visa estabelecer diretrizes e regras para garantir a conformidade da Anglo American Brasil em relação ao UK </w:t>
      </w:r>
      <w:proofErr w:type="spellStart"/>
      <w:r w:rsidRPr="0092418B">
        <w:rPr>
          <w:rFonts w:ascii="Arial" w:hAnsi="Arial" w:cs="Arial"/>
          <w:color w:val="002060"/>
          <w:sz w:val="24"/>
          <w:szCs w:val="24"/>
        </w:rPr>
        <w:t>Bribery</w:t>
      </w:r>
      <w:proofErr w:type="spellEnd"/>
      <w:r w:rsidRPr="0092418B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92418B">
        <w:rPr>
          <w:rFonts w:ascii="Arial" w:hAnsi="Arial" w:cs="Arial"/>
          <w:color w:val="002060"/>
          <w:sz w:val="24"/>
          <w:szCs w:val="24"/>
        </w:rPr>
        <w:t>Act</w:t>
      </w:r>
      <w:proofErr w:type="spellEnd"/>
      <w:r w:rsidRPr="0092418B">
        <w:rPr>
          <w:rFonts w:ascii="Arial" w:hAnsi="Arial" w:cs="Arial"/>
          <w:color w:val="002060"/>
          <w:sz w:val="24"/>
          <w:szCs w:val="24"/>
        </w:rPr>
        <w:t xml:space="preserve"> e a lei anticorrupção brasileira. Integridade e Responsabilidade são valores fundamentais do Grupo Anglo American. Ganhar a confiança e mantê-la é fundamental para o sucesso de nossos negócios. Nossos stakeholders devem ter certeza que os trataremos de maneira justa e ética. </w:t>
      </w:r>
    </w:p>
    <w:p w:rsidR="0092418B" w:rsidRPr="0092418B" w:rsidRDefault="0092418B" w:rsidP="0092418B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92418B">
        <w:rPr>
          <w:rFonts w:ascii="Arial" w:hAnsi="Arial" w:cs="Arial"/>
          <w:color w:val="002060"/>
          <w:sz w:val="24"/>
          <w:szCs w:val="24"/>
        </w:rPr>
        <w:t xml:space="preserve"> A integridade é um valor da empresa, bem como uma obrigação legal relacionada à proibição à empregados ou terceiros de agirem de maneira corrupta ou fraudulenta em qualquer localidade onde tenha operação. </w:t>
      </w:r>
    </w:p>
    <w:p w:rsidR="00462FA1" w:rsidRDefault="0092418B" w:rsidP="0092418B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92418B">
        <w:rPr>
          <w:rFonts w:ascii="Arial" w:hAnsi="Arial" w:cs="Arial"/>
          <w:color w:val="002060"/>
          <w:sz w:val="24"/>
          <w:szCs w:val="24"/>
        </w:rPr>
        <w:t xml:space="preserve"> O cumprimento das regras locais, em conjunto com as diretrizes da Política Global de Integridade Empresarial e, respectivos, padrões de conduta orientam nosso comportamento comercial e evidenciam nossa postura inflexível contra a corrupção. Na Anglo American Brasil, a partir de 2018, a Política de Integridade é incorporada ao Programa de Compliance e gerenciada por um time específico responsável por apoiar mecanismos e procedimentos internos de integridade, auditoria e incentivo à denúncia de irregularidades e aplicação do Código de Conduta. A função do Compliance atua como uma segunda linha de defesa que deve liderar e coordenar as atividades associadas ao Código de Conduta e gerenciar os riscos associados à corrupção, de forma autônoma e independente da Administração.  A primeira linha de defesa é a Administração em si e a terceira linha de defesa a Auditoria. Portanto a função do Compliance na Anglo American possui os seguintes objetivos: </w:t>
      </w:r>
    </w:p>
    <w:p w:rsidR="00462FA1" w:rsidRDefault="0092418B" w:rsidP="0092418B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92418B">
        <w:rPr>
          <w:rFonts w:ascii="Arial" w:hAnsi="Arial" w:cs="Arial"/>
          <w:color w:val="002060"/>
          <w:sz w:val="24"/>
          <w:szCs w:val="24"/>
        </w:rPr>
        <w:t xml:space="preserve">1. Direcionar a atuação da empresa e seus empregados no que tange à Integridade;  </w:t>
      </w:r>
    </w:p>
    <w:p w:rsidR="00462FA1" w:rsidRDefault="0092418B" w:rsidP="0092418B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92418B">
        <w:rPr>
          <w:rFonts w:ascii="Arial" w:hAnsi="Arial" w:cs="Arial"/>
          <w:color w:val="002060"/>
          <w:sz w:val="24"/>
          <w:szCs w:val="24"/>
        </w:rPr>
        <w:t xml:space="preserve">2. Monitorar o andamento do Programa de Compliance e os riscos éticos relacionados ao negócio; </w:t>
      </w:r>
    </w:p>
    <w:p w:rsidR="00462FA1" w:rsidRDefault="0092418B" w:rsidP="0092418B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92418B">
        <w:rPr>
          <w:rFonts w:ascii="Arial" w:hAnsi="Arial" w:cs="Arial"/>
          <w:color w:val="002060"/>
          <w:sz w:val="24"/>
          <w:szCs w:val="24"/>
        </w:rPr>
        <w:t xml:space="preserve">3. Reportar questões relacionadas à Compliance e escalar situações críticas aos Comitês e Alta Direção.  </w:t>
      </w:r>
    </w:p>
    <w:p w:rsidR="00E94A92" w:rsidRDefault="0092418B" w:rsidP="0092418B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92418B">
        <w:rPr>
          <w:rFonts w:ascii="Arial" w:hAnsi="Arial" w:cs="Arial"/>
          <w:color w:val="002060"/>
          <w:sz w:val="24"/>
          <w:szCs w:val="24"/>
        </w:rPr>
        <w:t xml:space="preserve">Como objetivo tomar decisões com base em análise de riscos e recomendar todos os assuntos de Compliance, de modo a garantir a aderência e a conformidade das ações da empresa, foi constituído o Comitê Consultivo de </w:t>
      </w:r>
      <w:proofErr w:type="spellStart"/>
      <w:r w:rsidRPr="0092418B">
        <w:rPr>
          <w:rFonts w:ascii="Arial" w:hAnsi="Arial" w:cs="Arial"/>
          <w:color w:val="002060"/>
          <w:sz w:val="24"/>
          <w:szCs w:val="24"/>
        </w:rPr>
        <w:t>Compliance</w:t>
      </w:r>
      <w:proofErr w:type="spellEnd"/>
      <w:r w:rsidRPr="0092418B">
        <w:rPr>
          <w:rFonts w:ascii="Arial" w:hAnsi="Arial" w:cs="Arial"/>
          <w:color w:val="002060"/>
          <w:sz w:val="24"/>
          <w:szCs w:val="24"/>
        </w:rPr>
        <w:t xml:space="preserve"> (</w:t>
      </w:r>
      <w:proofErr w:type="spellStart"/>
      <w:r w:rsidRPr="0092418B">
        <w:rPr>
          <w:rFonts w:ascii="Arial" w:hAnsi="Arial" w:cs="Arial"/>
          <w:color w:val="002060"/>
          <w:sz w:val="24"/>
          <w:szCs w:val="24"/>
        </w:rPr>
        <w:t>SteerCo</w:t>
      </w:r>
      <w:proofErr w:type="spellEnd"/>
      <w:r w:rsidRPr="0092418B">
        <w:rPr>
          <w:rFonts w:ascii="Arial" w:hAnsi="Arial" w:cs="Arial"/>
          <w:color w:val="002060"/>
          <w:sz w:val="24"/>
          <w:szCs w:val="24"/>
        </w:rPr>
        <w:t>). Trata-se de um fórum colegiado e independente da administração que tem como principais objetivos</w:t>
      </w:r>
      <w:r w:rsidR="00E94A92">
        <w:rPr>
          <w:rFonts w:ascii="Arial" w:hAnsi="Arial" w:cs="Arial"/>
          <w:color w:val="002060"/>
          <w:sz w:val="24"/>
          <w:szCs w:val="24"/>
        </w:rPr>
        <w:t>:</w:t>
      </w:r>
    </w:p>
    <w:p w:rsidR="00E94A92" w:rsidRPr="00E94A92" w:rsidRDefault="0092418B" w:rsidP="00E94A9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2060"/>
          <w:sz w:val="24"/>
          <w:szCs w:val="24"/>
        </w:rPr>
      </w:pPr>
      <w:r w:rsidRPr="00E94A92">
        <w:rPr>
          <w:rFonts w:ascii="Arial" w:hAnsi="Arial" w:cs="Arial"/>
          <w:color w:val="002060"/>
          <w:sz w:val="24"/>
          <w:szCs w:val="24"/>
        </w:rPr>
        <w:t xml:space="preserve">monitorar as atividades do Diretor de Compliance em relação à Lei Anticorrupção, o UK </w:t>
      </w:r>
      <w:proofErr w:type="spellStart"/>
      <w:r w:rsidRPr="00E94A92">
        <w:rPr>
          <w:rFonts w:ascii="Arial" w:hAnsi="Arial" w:cs="Arial"/>
          <w:color w:val="002060"/>
          <w:sz w:val="24"/>
          <w:szCs w:val="24"/>
        </w:rPr>
        <w:t>Bribery</w:t>
      </w:r>
      <w:proofErr w:type="spellEnd"/>
      <w:r w:rsidRPr="00E94A92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E94A92">
        <w:rPr>
          <w:rFonts w:ascii="Arial" w:hAnsi="Arial" w:cs="Arial"/>
          <w:color w:val="002060"/>
          <w:sz w:val="24"/>
          <w:szCs w:val="24"/>
        </w:rPr>
        <w:t>Act</w:t>
      </w:r>
      <w:proofErr w:type="spellEnd"/>
      <w:r w:rsidRPr="00E94A92">
        <w:rPr>
          <w:rFonts w:ascii="Arial" w:hAnsi="Arial" w:cs="Arial"/>
          <w:color w:val="002060"/>
          <w:sz w:val="24"/>
          <w:szCs w:val="24"/>
        </w:rPr>
        <w:t xml:space="preserve"> e a política de Integridade </w:t>
      </w:r>
      <w:r w:rsidR="00E94A92" w:rsidRPr="00E94A92">
        <w:rPr>
          <w:rFonts w:ascii="Arial" w:hAnsi="Arial" w:cs="Arial"/>
          <w:color w:val="002060"/>
          <w:sz w:val="24"/>
          <w:szCs w:val="24"/>
        </w:rPr>
        <w:t>de Negócios do Grupo</w:t>
      </w:r>
      <w:r w:rsidRPr="00E94A92">
        <w:rPr>
          <w:rFonts w:ascii="Arial" w:hAnsi="Arial" w:cs="Arial"/>
          <w:color w:val="002060"/>
          <w:sz w:val="24"/>
          <w:szCs w:val="24"/>
        </w:rPr>
        <w:t xml:space="preserve">; </w:t>
      </w:r>
    </w:p>
    <w:p w:rsidR="00E94A92" w:rsidRPr="00E94A92" w:rsidRDefault="0092418B" w:rsidP="00E94A9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2060"/>
          <w:sz w:val="24"/>
          <w:szCs w:val="24"/>
        </w:rPr>
      </w:pPr>
      <w:r w:rsidRPr="00E94A92">
        <w:rPr>
          <w:rFonts w:ascii="Arial" w:hAnsi="Arial" w:cs="Arial"/>
          <w:color w:val="002060"/>
          <w:sz w:val="24"/>
          <w:szCs w:val="24"/>
        </w:rPr>
        <w:t xml:space="preserve">sugerir diretrizes e melhorias, bem como a execução de ações relacionadas; e </w:t>
      </w:r>
    </w:p>
    <w:p w:rsidR="00462FA1" w:rsidRPr="00E94A92" w:rsidRDefault="0092418B" w:rsidP="00E94A9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2060"/>
          <w:sz w:val="24"/>
          <w:szCs w:val="24"/>
        </w:rPr>
      </w:pPr>
      <w:r w:rsidRPr="00E94A92">
        <w:rPr>
          <w:rFonts w:ascii="Arial" w:hAnsi="Arial" w:cs="Arial"/>
          <w:color w:val="002060"/>
          <w:sz w:val="24"/>
          <w:szCs w:val="24"/>
        </w:rPr>
        <w:t xml:space="preserve">escalar, quando entender necessário, situações de desconformidade aos comitês e alta direção.  </w:t>
      </w:r>
    </w:p>
    <w:p w:rsidR="00462FA1" w:rsidRDefault="0092418B" w:rsidP="0092418B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92418B">
        <w:rPr>
          <w:rFonts w:ascii="Arial" w:hAnsi="Arial" w:cs="Arial"/>
          <w:color w:val="002060"/>
          <w:sz w:val="24"/>
          <w:szCs w:val="24"/>
        </w:rPr>
        <w:lastRenderedPageBreak/>
        <w:t xml:space="preserve">O </w:t>
      </w:r>
      <w:proofErr w:type="spellStart"/>
      <w:r w:rsidRPr="0092418B">
        <w:rPr>
          <w:rFonts w:ascii="Arial" w:hAnsi="Arial" w:cs="Arial"/>
          <w:color w:val="002060"/>
          <w:sz w:val="24"/>
          <w:szCs w:val="24"/>
        </w:rPr>
        <w:t>SteerCo</w:t>
      </w:r>
      <w:proofErr w:type="spellEnd"/>
      <w:r w:rsidRPr="0092418B">
        <w:rPr>
          <w:rFonts w:ascii="Arial" w:hAnsi="Arial" w:cs="Arial"/>
          <w:color w:val="002060"/>
          <w:sz w:val="24"/>
          <w:szCs w:val="24"/>
        </w:rPr>
        <w:t xml:space="preserve"> é composto pelo CEO da Anglo American Brasil, Diretor Global de Gestão de Riscos do Grupo, Diretor Global Jurídico do Grupo, Diretor Jurídico do Brasil, Compliance Officer e Gerente de Compliance.  </w:t>
      </w:r>
    </w:p>
    <w:p w:rsidR="00462FA1" w:rsidRDefault="0092418B" w:rsidP="0092418B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92418B">
        <w:rPr>
          <w:rFonts w:ascii="Arial" w:hAnsi="Arial" w:cs="Arial"/>
          <w:color w:val="002060"/>
          <w:sz w:val="24"/>
          <w:szCs w:val="24"/>
        </w:rPr>
        <w:t xml:space="preserve">O Compliance Officer para a Anglo American Brasil, nomeado em Maio de 2018, é o Head </w:t>
      </w:r>
      <w:proofErr w:type="spellStart"/>
      <w:r w:rsidRPr="0092418B">
        <w:rPr>
          <w:rFonts w:ascii="Arial" w:hAnsi="Arial" w:cs="Arial"/>
          <w:color w:val="002060"/>
          <w:sz w:val="24"/>
          <w:szCs w:val="24"/>
        </w:rPr>
        <w:t>of</w:t>
      </w:r>
      <w:proofErr w:type="spellEnd"/>
      <w:r w:rsidRPr="0092418B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92418B">
        <w:rPr>
          <w:rFonts w:ascii="Arial" w:hAnsi="Arial" w:cs="Arial"/>
          <w:color w:val="002060"/>
          <w:sz w:val="24"/>
          <w:szCs w:val="24"/>
        </w:rPr>
        <w:t>Ethical</w:t>
      </w:r>
      <w:proofErr w:type="spellEnd"/>
      <w:r w:rsidRPr="0092418B">
        <w:rPr>
          <w:rFonts w:ascii="Arial" w:hAnsi="Arial" w:cs="Arial"/>
          <w:color w:val="002060"/>
          <w:sz w:val="24"/>
          <w:szCs w:val="24"/>
        </w:rPr>
        <w:t xml:space="preserve"> Business </w:t>
      </w:r>
      <w:proofErr w:type="spellStart"/>
      <w:r w:rsidRPr="0092418B">
        <w:rPr>
          <w:rFonts w:ascii="Arial" w:hAnsi="Arial" w:cs="Arial"/>
          <w:color w:val="002060"/>
          <w:sz w:val="24"/>
          <w:szCs w:val="24"/>
        </w:rPr>
        <w:t>Conduct</w:t>
      </w:r>
      <w:proofErr w:type="spellEnd"/>
      <w:r w:rsidRPr="0092418B">
        <w:rPr>
          <w:rFonts w:ascii="Arial" w:hAnsi="Arial" w:cs="Arial"/>
          <w:color w:val="002060"/>
          <w:sz w:val="24"/>
          <w:szCs w:val="24"/>
        </w:rPr>
        <w:t xml:space="preserve"> do Grupo, garantindo, assim, a independência da administração. Ele tem reporte direto para o Head </w:t>
      </w:r>
      <w:proofErr w:type="spellStart"/>
      <w:r w:rsidRPr="0092418B">
        <w:rPr>
          <w:rFonts w:ascii="Arial" w:hAnsi="Arial" w:cs="Arial"/>
          <w:color w:val="002060"/>
          <w:sz w:val="24"/>
          <w:szCs w:val="24"/>
        </w:rPr>
        <w:t>of</w:t>
      </w:r>
      <w:proofErr w:type="spellEnd"/>
      <w:r w:rsidRPr="0092418B">
        <w:rPr>
          <w:rFonts w:ascii="Arial" w:hAnsi="Arial" w:cs="Arial"/>
          <w:color w:val="002060"/>
          <w:sz w:val="24"/>
          <w:szCs w:val="24"/>
        </w:rPr>
        <w:t xml:space="preserve"> Risk Management </w:t>
      </w:r>
      <w:proofErr w:type="spellStart"/>
      <w:r w:rsidRPr="0092418B">
        <w:rPr>
          <w:rFonts w:ascii="Arial" w:hAnsi="Arial" w:cs="Arial"/>
          <w:color w:val="002060"/>
          <w:sz w:val="24"/>
          <w:szCs w:val="24"/>
        </w:rPr>
        <w:t>and</w:t>
      </w:r>
      <w:proofErr w:type="spellEnd"/>
      <w:r w:rsidRPr="0092418B">
        <w:rPr>
          <w:rFonts w:ascii="Arial" w:hAnsi="Arial" w:cs="Arial"/>
          <w:color w:val="002060"/>
          <w:sz w:val="24"/>
          <w:szCs w:val="24"/>
        </w:rPr>
        <w:t xml:space="preserve"> Business </w:t>
      </w:r>
      <w:proofErr w:type="spellStart"/>
      <w:r w:rsidRPr="0092418B">
        <w:rPr>
          <w:rFonts w:ascii="Arial" w:hAnsi="Arial" w:cs="Arial"/>
          <w:color w:val="002060"/>
          <w:sz w:val="24"/>
          <w:szCs w:val="24"/>
        </w:rPr>
        <w:t>Assurance</w:t>
      </w:r>
      <w:proofErr w:type="spellEnd"/>
      <w:r w:rsidRPr="0092418B">
        <w:rPr>
          <w:rFonts w:ascii="Arial" w:hAnsi="Arial" w:cs="Arial"/>
          <w:color w:val="002060"/>
          <w:sz w:val="24"/>
          <w:szCs w:val="24"/>
        </w:rPr>
        <w:t xml:space="preserve"> do Grupo e reporte indireto para o </w:t>
      </w:r>
      <w:proofErr w:type="spellStart"/>
      <w:r w:rsidRPr="0092418B">
        <w:rPr>
          <w:rFonts w:ascii="Arial" w:hAnsi="Arial" w:cs="Arial"/>
          <w:color w:val="002060"/>
          <w:sz w:val="24"/>
          <w:szCs w:val="24"/>
        </w:rPr>
        <w:t>SteerCo</w:t>
      </w:r>
      <w:proofErr w:type="spellEnd"/>
      <w:r w:rsidRPr="0092418B">
        <w:rPr>
          <w:rFonts w:ascii="Arial" w:hAnsi="Arial" w:cs="Arial"/>
          <w:color w:val="002060"/>
          <w:sz w:val="24"/>
          <w:szCs w:val="24"/>
        </w:rPr>
        <w:t xml:space="preserve">.   </w:t>
      </w:r>
    </w:p>
    <w:p w:rsidR="00462FA1" w:rsidRDefault="0092418B" w:rsidP="0092418B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92418B">
        <w:rPr>
          <w:rFonts w:ascii="Arial" w:hAnsi="Arial" w:cs="Arial"/>
          <w:color w:val="002060"/>
          <w:sz w:val="24"/>
          <w:szCs w:val="24"/>
        </w:rPr>
        <w:t xml:space="preserve">O Programa de </w:t>
      </w:r>
      <w:proofErr w:type="spellStart"/>
      <w:r w:rsidRPr="0092418B">
        <w:rPr>
          <w:rFonts w:ascii="Arial" w:hAnsi="Arial" w:cs="Arial"/>
          <w:color w:val="002060"/>
          <w:sz w:val="24"/>
          <w:szCs w:val="24"/>
        </w:rPr>
        <w:t>Compliance</w:t>
      </w:r>
      <w:proofErr w:type="spellEnd"/>
      <w:r w:rsidRPr="0092418B">
        <w:rPr>
          <w:rFonts w:ascii="Arial" w:hAnsi="Arial" w:cs="Arial"/>
          <w:color w:val="002060"/>
          <w:sz w:val="24"/>
          <w:szCs w:val="24"/>
        </w:rPr>
        <w:t xml:space="preserve"> aprovado pelo </w:t>
      </w:r>
      <w:proofErr w:type="spellStart"/>
      <w:r w:rsidRPr="0092418B">
        <w:rPr>
          <w:rFonts w:ascii="Arial" w:hAnsi="Arial" w:cs="Arial"/>
          <w:color w:val="002060"/>
          <w:sz w:val="24"/>
          <w:szCs w:val="24"/>
        </w:rPr>
        <w:t>SteerCo</w:t>
      </w:r>
      <w:proofErr w:type="spellEnd"/>
      <w:r w:rsidRPr="0092418B">
        <w:rPr>
          <w:rFonts w:ascii="Arial" w:hAnsi="Arial" w:cs="Arial"/>
          <w:color w:val="002060"/>
          <w:sz w:val="24"/>
          <w:szCs w:val="24"/>
        </w:rPr>
        <w:t xml:space="preserve"> em 09 de Outubro de 2018 está estruturado nos cincos pilares da Cartilha de Integridade da CGU (e compreende mais de 30 iniciativas monitoradas mensalmente): </w:t>
      </w:r>
    </w:p>
    <w:p w:rsidR="00462FA1" w:rsidRDefault="0092418B" w:rsidP="0092418B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92418B">
        <w:rPr>
          <w:rFonts w:ascii="Arial" w:hAnsi="Arial" w:cs="Arial"/>
          <w:color w:val="002060"/>
          <w:sz w:val="24"/>
          <w:szCs w:val="24"/>
        </w:rPr>
        <w:t>• Comprometimento e apoio da Alta Direção: o apoio da alta direção da empresa é condição indispensável e permanente para o fomento a uma cultura ética e de respeito às leis e para a aplicação efetiva do Programa de Compliance.</w:t>
      </w:r>
    </w:p>
    <w:p w:rsidR="00462FA1" w:rsidRDefault="0092418B" w:rsidP="0092418B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92418B">
        <w:rPr>
          <w:rFonts w:ascii="Arial" w:hAnsi="Arial" w:cs="Arial"/>
          <w:color w:val="002060"/>
          <w:sz w:val="24"/>
          <w:szCs w:val="24"/>
        </w:rPr>
        <w:t xml:space="preserve"> •</w:t>
      </w:r>
      <w:r w:rsidR="008936A5">
        <w:rPr>
          <w:rFonts w:ascii="Arial" w:hAnsi="Arial" w:cs="Arial"/>
          <w:color w:val="002060"/>
          <w:sz w:val="24"/>
          <w:szCs w:val="24"/>
        </w:rPr>
        <w:t xml:space="preserve"> </w:t>
      </w:r>
      <w:r w:rsidRPr="0092418B">
        <w:rPr>
          <w:rFonts w:ascii="Arial" w:hAnsi="Arial" w:cs="Arial"/>
          <w:color w:val="002060"/>
          <w:sz w:val="24"/>
          <w:szCs w:val="24"/>
        </w:rPr>
        <w:t xml:space="preserve">Instância Responsável: a instância responsável deve ser dotada de autonomia, independência, imparcialidade, recursos materiais, humanos e financeiros para o pleno atendimento da função.  </w:t>
      </w:r>
    </w:p>
    <w:p w:rsidR="00462FA1" w:rsidRDefault="0092418B" w:rsidP="0092418B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92418B">
        <w:rPr>
          <w:rFonts w:ascii="Arial" w:hAnsi="Arial" w:cs="Arial"/>
          <w:color w:val="002060"/>
          <w:sz w:val="24"/>
          <w:szCs w:val="24"/>
        </w:rPr>
        <w:t xml:space="preserve">• Análise de Perfil e Riscos: a empresa deve conhecer seus processos e sua estrutura organizacional e consequentemente avaliar os riscos para o cometimento dos atos lesivos da Lei Anticorrupção.  </w:t>
      </w:r>
    </w:p>
    <w:p w:rsidR="00462FA1" w:rsidRDefault="0092418B" w:rsidP="0092418B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92418B">
        <w:rPr>
          <w:rFonts w:ascii="Arial" w:hAnsi="Arial" w:cs="Arial"/>
          <w:color w:val="002060"/>
          <w:sz w:val="24"/>
          <w:szCs w:val="24"/>
        </w:rPr>
        <w:t xml:space="preserve">• Regras e Instrumentos: com base no conhecimento do perfil e riscos da empresa, deve-se elaborar ou atualizar o código de ética ou de conduta e as regras, políticas e procedimentos de prevenção de irregularidades. Para uma ampla e efetiva divulgação do Programa de Compliance, deve-se também elaborar plano de comunicação e treinamento com estratégias específicas para os diversos públicos da empresa. </w:t>
      </w:r>
    </w:p>
    <w:p w:rsidR="00462FA1" w:rsidRDefault="0092418B" w:rsidP="0092418B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92418B">
        <w:rPr>
          <w:rFonts w:ascii="Arial" w:hAnsi="Arial" w:cs="Arial"/>
          <w:color w:val="002060"/>
          <w:sz w:val="24"/>
          <w:szCs w:val="24"/>
        </w:rPr>
        <w:t xml:space="preserve">• Monitoramento Contínuo: é necessário definir procedimentos de verificação da aplicabilidade do Programa de Compliance ao modo de operação da empresa e criar mecanismos para que as deficiências encontradas em qualquer área possam realimentar continuamente seu aperfeiçoamento e atualização.  </w:t>
      </w:r>
    </w:p>
    <w:p w:rsidR="0092418B" w:rsidRPr="0092418B" w:rsidRDefault="0092418B" w:rsidP="0092418B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92418B">
        <w:rPr>
          <w:rFonts w:ascii="Arial" w:hAnsi="Arial" w:cs="Arial"/>
          <w:color w:val="002060"/>
          <w:sz w:val="24"/>
          <w:szCs w:val="24"/>
        </w:rPr>
        <w:t xml:space="preserve">Adicionalmente, à Política de Integridade </w:t>
      </w:r>
      <w:r w:rsidR="00E94A92">
        <w:rPr>
          <w:rFonts w:ascii="Arial" w:hAnsi="Arial" w:cs="Arial"/>
          <w:color w:val="002060"/>
          <w:sz w:val="24"/>
          <w:szCs w:val="24"/>
        </w:rPr>
        <w:t xml:space="preserve">de Negócios do Grupo </w:t>
      </w:r>
      <w:r w:rsidRPr="0092418B">
        <w:rPr>
          <w:rFonts w:ascii="Arial" w:hAnsi="Arial" w:cs="Arial"/>
          <w:color w:val="002060"/>
          <w:sz w:val="24"/>
          <w:szCs w:val="24"/>
        </w:rPr>
        <w:t xml:space="preserve">e ao Código de Conduta, existe um canal de comunicação de denúncias anônimo e confidencial disponível para os empregados, terceiros, fornecedores e partes interessadas para relato de práticas contrárias aos princípios empresariais da Anglo American Brasil, como fraude, corrupção, questões de integridade, respeito, saúde, segurança e meio-ambiente, além de não conformidade com práticas e obrigações legais, denominado </w:t>
      </w:r>
      <w:proofErr w:type="spellStart"/>
      <w:r w:rsidR="00E94A92">
        <w:rPr>
          <w:rFonts w:ascii="Arial" w:hAnsi="Arial" w:cs="Arial"/>
          <w:color w:val="002060"/>
          <w:sz w:val="24"/>
          <w:szCs w:val="24"/>
        </w:rPr>
        <w:t>Your</w:t>
      </w:r>
      <w:proofErr w:type="spellEnd"/>
      <w:r w:rsidR="00E94A92">
        <w:rPr>
          <w:rFonts w:ascii="Arial" w:hAnsi="Arial" w:cs="Arial"/>
          <w:color w:val="002060"/>
          <w:sz w:val="24"/>
          <w:szCs w:val="24"/>
        </w:rPr>
        <w:t xml:space="preserve"> Voice</w:t>
      </w:r>
      <w:r w:rsidRPr="0092418B">
        <w:rPr>
          <w:rFonts w:ascii="Arial" w:hAnsi="Arial" w:cs="Arial"/>
          <w:color w:val="002060"/>
          <w:sz w:val="24"/>
          <w:szCs w:val="24"/>
        </w:rPr>
        <w:t xml:space="preserve">.  </w:t>
      </w:r>
    </w:p>
    <w:p w:rsidR="0092418B" w:rsidRPr="0092418B" w:rsidRDefault="0092418B" w:rsidP="0092418B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92418B">
        <w:rPr>
          <w:rFonts w:ascii="Arial" w:hAnsi="Arial" w:cs="Arial"/>
          <w:color w:val="002060"/>
          <w:sz w:val="24"/>
          <w:szCs w:val="24"/>
        </w:rPr>
        <w:t>No segundo semestre de 2018, além de Diretores e Gerentes, um grupo elegível de áreas críticas e potencialmente expostas foram treinadas em um curso de Interação com Agentes</w:t>
      </w:r>
      <w:r w:rsidR="00462FA1">
        <w:rPr>
          <w:rFonts w:ascii="Arial" w:hAnsi="Arial" w:cs="Arial"/>
          <w:color w:val="002060"/>
          <w:sz w:val="24"/>
          <w:szCs w:val="24"/>
        </w:rPr>
        <w:t xml:space="preserve"> </w:t>
      </w:r>
      <w:r w:rsidRPr="0092418B">
        <w:rPr>
          <w:rFonts w:ascii="Arial" w:hAnsi="Arial" w:cs="Arial"/>
          <w:color w:val="002060"/>
          <w:sz w:val="24"/>
          <w:szCs w:val="24"/>
        </w:rPr>
        <w:t xml:space="preserve">Públicos, totalizando 87 empregados.  </w:t>
      </w:r>
    </w:p>
    <w:p w:rsidR="00E94A92" w:rsidRDefault="0092418B" w:rsidP="0092418B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92418B">
        <w:rPr>
          <w:rFonts w:ascii="Arial" w:hAnsi="Arial" w:cs="Arial"/>
          <w:color w:val="002060"/>
          <w:sz w:val="24"/>
          <w:szCs w:val="24"/>
        </w:rPr>
        <w:lastRenderedPageBreak/>
        <w:t xml:space="preserve">Em Novembro de 2018, foi realizado </w:t>
      </w:r>
      <w:r w:rsidR="006429D0">
        <w:rPr>
          <w:rFonts w:ascii="Arial" w:hAnsi="Arial" w:cs="Arial"/>
          <w:color w:val="002060"/>
          <w:sz w:val="24"/>
          <w:szCs w:val="24"/>
        </w:rPr>
        <w:t>um novo ciclo de treinamento</w:t>
      </w:r>
      <w:r w:rsidR="006429D0" w:rsidRPr="0092418B">
        <w:rPr>
          <w:rFonts w:ascii="Arial" w:hAnsi="Arial" w:cs="Arial"/>
          <w:color w:val="002060"/>
          <w:sz w:val="24"/>
          <w:szCs w:val="24"/>
        </w:rPr>
        <w:t xml:space="preserve"> </w:t>
      </w:r>
      <w:r w:rsidRPr="0092418B">
        <w:rPr>
          <w:rFonts w:ascii="Arial" w:hAnsi="Arial" w:cs="Arial"/>
          <w:color w:val="002060"/>
          <w:sz w:val="24"/>
          <w:szCs w:val="24"/>
        </w:rPr>
        <w:t>mandatório online de Código de Conduta para o nível funcional de coordenação até a Diretoria da Empresa, o que abarca 359 líderes, com o objetivo de disseminar e avaliar o entendimento dos requisitos e condutas básicas que adotamos no nosso dia a dia de trabalho.</w:t>
      </w:r>
    </w:p>
    <w:p w:rsidR="00E94A92" w:rsidRDefault="00E94A92" w:rsidP="00E94A92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92418B">
        <w:rPr>
          <w:rFonts w:ascii="Arial" w:hAnsi="Arial" w:cs="Arial"/>
          <w:color w:val="002060"/>
          <w:sz w:val="24"/>
          <w:szCs w:val="24"/>
        </w:rPr>
        <w:t xml:space="preserve">Em </w:t>
      </w:r>
      <w:r>
        <w:rPr>
          <w:rFonts w:ascii="Arial" w:hAnsi="Arial" w:cs="Arial"/>
          <w:color w:val="002060"/>
          <w:sz w:val="24"/>
          <w:szCs w:val="24"/>
        </w:rPr>
        <w:t>Agosto</w:t>
      </w:r>
      <w:r w:rsidRPr="0092418B">
        <w:rPr>
          <w:rFonts w:ascii="Arial" w:hAnsi="Arial" w:cs="Arial"/>
          <w:color w:val="002060"/>
          <w:sz w:val="24"/>
          <w:szCs w:val="24"/>
        </w:rPr>
        <w:t xml:space="preserve"> de 201</w:t>
      </w:r>
      <w:r>
        <w:rPr>
          <w:rFonts w:ascii="Arial" w:hAnsi="Arial" w:cs="Arial"/>
          <w:color w:val="002060"/>
          <w:sz w:val="24"/>
          <w:szCs w:val="24"/>
        </w:rPr>
        <w:t>9</w:t>
      </w:r>
      <w:r w:rsidRPr="0092418B">
        <w:rPr>
          <w:rFonts w:ascii="Arial" w:hAnsi="Arial" w:cs="Arial"/>
          <w:color w:val="002060"/>
          <w:sz w:val="24"/>
          <w:szCs w:val="24"/>
        </w:rPr>
        <w:t xml:space="preserve">, foi realizado </w:t>
      </w:r>
      <w:r w:rsidR="006429D0">
        <w:rPr>
          <w:rFonts w:ascii="Arial" w:hAnsi="Arial" w:cs="Arial"/>
          <w:color w:val="002060"/>
          <w:sz w:val="24"/>
          <w:szCs w:val="24"/>
        </w:rPr>
        <w:t>um novo ciclo de treinamento</w:t>
      </w:r>
      <w:r w:rsidRPr="0092418B">
        <w:rPr>
          <w:rFonts w:ascii="Arial" w:hAnsi="Arial" w:cs="Arial"/>
          <w:color w:val="002060"/>
          <w:sz w:val="24"/>
          <w:szCs w:val="24"/>
        </w:rPr>
        <w:t xml:space="preserve"> mandatório online de </w:t>
      </w:r>
      <w:r>
        <w:rPr>
          <w:rFonts w:ascii="Arial" w:hAnsi="Arial" w:cs="Arial"/>
          <w:color w:val="002060"/>
          <w:sz w:val="24"/>
          <w:szCs w:val="24"/>
        </w:rPr>
        <w:t xml:space="preserve">Business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Integrity</w:t>
      </w:r>
      <w:proofErr w:type="spellEnd"/>
      <w:r w:rsidRPr="0092418B">
        <w:rPr>
          <w:rFonts w:ascii="Arial" w:hAnsi="Arial" w:cs="Arial"/>
          <w:color w:val="002060"/>
          <w:sz w:val="24"/>
          <w:szCs w:val="24"/>
        </w:rPr>
        <w:t xml:space="preserve"> para o nível funcional de coordenação até a Diretoria da Empresa</w:t>
      </w:r>
      <w:r>
        <w:rPr>
          <w:rFonts w:ascii="Arial" w:hAnsi="Arial" w:cs="Arial"/>
          <w:color w:val="002060"/>
          <w:sz w:val="24"/>
          <w:szCs w:val="24"/>
        </w:rPr>
        <w:t xml:space="preserve"> e empregados críticos elegíveis</w:t>
      </w:r>
      <w:r w:rsidRPr="0092418B">
        <w:rPr>
          <w:rFonts w:ascii="Arial" w:hAnsi="Arial" w:cs="Arial"/>
          <w:color w:val="002060"/>
          <w:sz w:val="24"/>
          <w:szCs w:val="24"/>
        </w:rPr>
        <w:t xml:space="preserve">, o que abarca </w:t>
      </w:r>
      <w:r>
        <w:rPr>
          <w:rFonts w:ascii="Arial" w:hAnsi="Arial" w:cs="Arial"/>
          <w:color w:val="002060"/>
          <w:sz w:val="24"/>
          <w:szCs w:val="24"/>
        </w:rPr>
        <w:t>691</w:t>
      </w:r>
      <w:r w:rsidRPr="0092418B">
        <w:rPr>
          <w:rFonts w:ascii="Arial" w:hAnsi="Arial" w:cs="Arial"/>
          <w:color w:val="002060"/>
          <w:sz w:val="24"/>
          <w:szCs w:val="24"/>
        </w:rPr>
        <w:t xml:space="preserve"> </w:t>
      </w:r>
      <w:r>
        <w:rPr>
          <w:rFonts w:ascii="Arial" w:hAnsi="Arial" w:cs="Arial"/>
          <w:color w:val="002060"/>
          <w:sz w:val="24"/>
          <w:szCs w:val="24"/>
        </w:rPr>
        <w:t>empregados</w:t>
      </w:r>
      <w:r w:rsidRPr="0092418B">
        <w:rPr>
          <w:rFonts w:ascii="Arial" w:hAnsi="Arial" w:cs="Arial"/>
          <w:color w:val="002060"/>
          <w:sz w:val="24"/>
          <w:szCs w:val="24"/>
        </w:rPr>
        <w:t xml:space="preserve">, com o objetivo de disseminar e </w:t>
      </w:r>
      <w:r w:rsidR="00136226">
        <w:rPr>
          <w:rFonts w:ascii="Arial" w:hAnsi="Arial" w:cs="Arial"/>
          <w:color w:val="002060"/>
          <w:sz w:val="24"/>
          <w:szCs w:val="24"/>
        </w:rPr>
        <w:t xml:space="preserve">alinhar </w:t>
      </w:r>
      <w:r w:rsidR="00136226" w:rsidRPr="00136226">
        <w:rPr>
          <w:rFonts w:ascii="Arial" w:hAnsi="Arial" w:cs="Arial"/>
          <w:color w:val="002060"/>
          <w:sz w:val="24"/>
          <w:szCs w:val="24"/>
        </w:rPr>
        <w:t>os padrões de conduta exigidos em todos os níveis dentro da Anglo American, nas subsidiárias, joint ventures e associados com quem fazemos negócios</w:t>
      </w:r>
      <w:r w:rsidR="00136226">
        <w:rPr>
          <w:rFonts w:ascii="Arial" w:hAnsi="Arial" w:cs="Arial"/>
          <w:color w:val="002060"/>
          <w:sz w:val="24"/>
          <w:szCs w:val="24"/>
        </w:rPr>
        <w:t>.</w:t>
      </w:r>
    </w:p>
    <w:p w:rsidR="0092418B" w:rsidRPr="0092418B" w:rsidRDefault="0092418B" w:rsidP="0092418B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92418B">
        <w:rPr>
          <w:rFonts w:ascii="Arial" w:hAnsi="Arial" w:cs="Arial"/>
          <w:color w:val="002060"/>
          <w:sz w:val="24"/>
          <w:szCs w:val="24"/>
        </w:rPr>
        <w:t xml:space="preserve">   </w:t>
      </w:r>
    </w:p>
    <w:p w:rsidR="0092418B" w:rsidRPr="008936A5" w:rsidRDefault="0092418B" w:rsidP="0092418B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462FA1">
        <w:rPr>
          <w:rFonts w:ascii="Arial" w:hAnsi="Arial" w:cs="Arial"/>
          <w:b/>
          <w:color w:val="002060"/>
          <w:sz w:val="24"/>
          <w:szCs w:val="24"/>
        </w:rPr>
        <w:t>2. Ações desenvolvidas em 201</w:t>
      </w:r>
      <w:r w:rsidR="00136226">
        <w:rPr>
          <w:rFonts w:ascii="Arial" w:hAnsi="Arial" w:cs="Arial"/>
          <w:b/>
          <w:color w:val="002060"/>
          <w:sz w:val="24"/>
          <w:szCs w:val="24"/>
        </w:rPr>
        <w:t>9</w:t>
      </w:r>
      <w:r w:rsidR="00CD3D66">
        <w:rPr>
          <w:rFonts w:ascii="Arial" w:hAnsi="Arial" w:cs="Arial"/>
          <w:b/>
          <w:color w:val="002060"/>
          <w:sz w:val="24"/>
          <w:szCs w:val="24"/>
        </w:rPr>
        <w:t xml:space="preserve">, de acordo com os </w:t>
      </w:r>
      <w:r w:rsidR="00CD3D66" w:rsidRPr="00CD3D66">
        <w:rPr>
          <w:rFonts w:ascii="Arial" w:hAnsi="Arial" w:cs="Arial"/>
          <w:b/>
          <w:color w:val="002060"/>
          <w:sz w:val="24"/>
          <w:szCs w:val="24"/>
        </w:rPr>
        <w:t>cincos pilares da Cartilha de Integridade da CGU</w:t>
      </w:r>
      <w:r w:rsidR="00CD3D66">
        <w:rPr>
          <w:rFonts w:ascii="Arial" w:hAnsi="Arial" w:cs="Arial"/>
          <w:b/>
          <w:color w:val="002060"/>
          <w:sz w:val="24"/>
          <w:szCs w:val="24"/>
        </w:rPr>
        <w:t>.</w:t>
      </w:r>
    </w:p>
    <w:p w:rsidR="00CD3D66" w:rsidRDefault="0092418B" w:rsidP="0092418B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92418B">
        <w:rPr>
          <w:rFonts w:ascii="Arial" w:hAnsi="Arial" w:cs="Arial"/>
          <w:color w:val="002060"/>
          <w:sz w:val="24"/>
          <w:szCs w:val="24"/>
        </w:rPr>
        <w:t xml:space="preserve">Anualmente, a Anglo American conduz uma análise de risco do negócio e elabora um plano com iniciativas voltadas para o combate à corrupção, com o apoio do Departamento Global de Integridade Empresarial da Anglo American. O plano contempla treinamentos, campanhas de conscientização, ambientação de novos colaboradores, participação em comitês, ações de </w:t>
      </w:r>
      <w:proofErr w:type="spellStart"/>
      <w:r w:rsidRPr="0092418B">
        <w:rPr>
          <w:rFonts w:ascii="Arial" w:hAnsi="Arial" w:cs="Arial"/>
          <w:color w:val="002060"/>
          <w:sz w:val="24"/>
          <w:szCs w:val="24"/>
        </w:rPr>
        <w:t>due</w:t>
      </w:r>
      <w:proofErr w:type="spellEnd"/>
      <w:r w:rsidRPr="0092418B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92418B">
        <w:rPr>
          <w:rFonts w:ascii="Arial" w:hAnsi="Arial" w:cs="Arial"/>
          <w:color w:val="002060"/>
          <w:sz w:val="24"/>
          <w:szCs w:val="24"/>
        </w:rPr>
        <w:t>dilligence</w:t>
      </w:r>
      <w:proofErr w:type="spellEnd"/>
      <w:r w:rsidRPr="0092418B">
        <w:rPr>
          <w:rFonts w:ascii="Arial" w:hAnsi="Arial" w:cs="Arial"/>
          <w:color w:val="002060"/>
          <w:sz w:val="24"/>
          <w:szCs w:val="24"/>
        </w:rPr>
        <w:t xml:space="preserve"> de fornecedores e parceiros, atendimento às auditorias, realização de comunicados internos e externos e registros em uma ferramenta centralizada (Portal de Integridade Empresarial). </w:t>
      </w:r>
    </w:p>
    <w:p w:rsidR="00CD3D66" w:rsidRDefault="0092418B" w:rsidP="0092418B">
      <w:pPr>
        <w:jc w:val="both"/>
        <w:rPr>
          <w:rFonts w:ascii="Arial" w:hAnsi="Arial" w:cs="Arial"/>
          <w:color w:val="002060"/>
          <w:sz w:val="24"/>
          <w:szCs w:val="24"/>
        </w:rPr>
      </w:pPr>
      <w:r w:rsidRPr="0092418B">
        <w:rPr>
          <w:rFonts w:ascii="Arial" w:hAnsi="Arial" w:cs="Arial"/>
          <w:color w:val="002060"/>
          <w:sz w:val="24"/>
          <w:szCs w:val="24"/>
        </w:rPr>
        <w:t>No ano de 201</w:t>
      </w:r>
      <w:r w:rsidR="00C37BFC">
        <w:rPr>
          <w:rFonts w:ascii="Arial" w:hAnsi="Arial" w:cs="Arial"/>
          <w:color w:val="002060"/>
          <w:sz w:val="24"/>
          <w:szCs w:val="24"/>
        </w:rPr>
        <w:t>9</w:t>
      </w:r>
      <w:r w:rsidRPr="0092418B">
        <w:rPr>
          <w:rFonts w:ascii="Arial" w:hAnsi="Arial" w:cs="Arial"/>
          <w:color w:val="002060"/>
          <w:sz w:val="24"/>
          <w:szCs w:val="24"/>
        </w:rPr>
        <w:t>, o destaque ficou</w:t>
      </w:r>
      <w:r w:rsidR="00CD3D66">
        <w:rPr>
          <w:rFonts w:ascii="Arial" w:hAnsi="Arial" w:cs="Arial"/>
          <w:color w:val="002060"/>
          <w:sz w:val="24"/>
          <w:szCs w:val="24"/>
        </w:rPr>
        <w:t>:</w:t>
      </w:r>
    </w:p>
    <w:p w:rsidR="00C0582C" w:rsidRPr="00CD3D66" w:rsidRDefault="00CD3D66" w:rsidP="0092418B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I</w:t>
      </w:r>
      <w:r w:rsidR="00C37BFC" w:rsidRPr="00CD3D66">
        <w:rPr>
          <w:rFonts w:ascii="Arial" w:hAnsi="Arial" w:cs="Arial"/>
          <w:color w:val="002060"/>
          <w:sz w:val="24"/>
          <w:szCs w:val="24"/>
        </w:rPr>
        <w:t xml:space="preserve">mplantação do Processo de </w:t>
      </w:r>
      <w:proofErr w:type="spellStart"/>
      <w:r w:rsidR="00C37BFC" w:rsidRPr="00CD3D66">
        <w:rPr>
          <w:rFonts w:ascii="Arial" w:hAnsi="Arial" w:cs="Arial"/>
          <w:color w:val="002060"/>
          <w:sz w:val="24"/>
          <w:szCs w:val="24"/>
        </w:rPr>
        <w:t>Due</w:t>
      </w:r>
      <w:proofErr w:type="spellEnd"/>
      <w:r w:rsidR="00C37BFC" w:rsidRPr="00CD3D66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="00C37BFC" w:rsidRPr="00CD3D66">
        <w:rPr>
          <w:rFonts w:ascii="Arial" w:hAnsi="Arial" w:cs="Arial"/>
          <w:color w:val="002060"/>
          <w:sz w:val="24"/>
          <w:szCs w:val="24"/>
        </w:rPr>
        <w:t>Diligence</w:t>
      </w:r>
      <w:proofErr w:type="spellEnd"/>
      <w:r w:rsidR="00C37BFC" w:rsidRPr="00CD3D66">
        <w:rPr>
          <w:rFonts w:ascii="Arial" w:hAnsi="Arial" w:cs="Arial"/>
          <w:color w:val="002060"/>
          <w:sz w:val="24"/>
          <w:szCs w:val="24"/>
        </w:rPr>
        <w:t xml:space="preserve"> para fornecedores, intermediários, </w:t>
      </w:r>
      <w:r w:rsidR="002A0408" w:rsidRPr="00CD3D66">
        <w:rPr>
          <w:rFonts w:ascii="Arial" w:hAnsi="Arial" w:cs="Arial"/>
          <w:color w:val="002060"/>
          <w:sz w:val="24"/>
          <w:szCs w:val="24"/>
        </w:rPr>
        <w:t xml:space="preserve">investimentos </w:t>
      </w:r>
      <w:r w:rsidR="00C0582C" w:rsidRPr="00CD3D66">
        <w:rPr>
          <w:rFonts w:ascii="Arial" w:hAnsi="Arial" w:cs="Arial"/>
          <w:color w:val="002060"/>
          <w:sz w:val="24"/>
          <w:szCs w:val="24"/>
        </w:rPr>
        <w:t>institucionais</w:t>
      </w:r>
      <w:r w:rsidR="002A0408" w:rsidRPr="00CD3D66">
        <w:rPr>
          <w:rFonts w:ascii="Arial" w:hAnsi="Arial" w:cs="Arial"/>
          <w:color w:val="002060"/>
          <w:sz w:val="24"/>
          <w:szCs w:val="24"/>
        </w:rPr>
        <w:t xml:space="preserve">, doações, </w:t>
      </w:r>
      <w:proofErr w:type="spellStart"/>
      <w:r w:rsidR="00C37BFC" w:rsidRPr="00CD3D66">
        <w:rPr>
          <w:rFonts w:ascii="Arial" w:hAnsi="Arial" w:cs="Arial"/>
          <w:color w:val="002060"/>
          <w:sz w:val="24"/>
          <w:szCs w:val="24"/>
        </w:rPr>
        <w:t>join</w:t>
      </w:r>
      <w:proofErr w:type="spellEnd"/>
      <w:r w:rsidR="00C37BFC" w:rsidRPr="00CD3D66">
        <w:rPr>
          <w:rFonts w:ascii="Arial" w:hAnsi="Arial" w:cs="Arial"/>
          <w:color w:val="002060"/>
          <w:sz w:val="24"/>
          <w:szCs w:val="24"/>
        </w:rPr>
        <w:t xml:space="preserve"> ventures e empregados.</w:t>
      </w:r>
    </w:p>
    <w:p w:rsidR="00CD3D66" w:rsidRPr="00CD3D66" w:rsidRDefault="009E34D9" w:rsidP="00CD3D6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2060"/>
          <w:sz w:val="24"/>
          <w:szCs w:val="24"/>
        </w:rPr>
      </w:pPr>
      <w:r w:rsidRPr="00CD3D66">
        <w:rPr>
          <w:rFonts w:ascii="Arial" w:hAnsi="Arial" w:cs="Arial"/>
          <w:color w:val="002060"/>
          <w:sz w:val="24"/>
          <w:szCs w:val="24"/>
        </w:rPr>
        <w:t xml:space="preserve">Validação e suporte </w:t>
      </w:r>
      <w:r w:rsidR="008936A5" w:rsidRPr="00CD3D66">
        <w:rPr>
          <w:rFonts w:ascii="Arial" w:hAnsi="Arial" w:cs="Arial"/>
          <w:color w:val="002060"/>
          <w:sz w:val="24"/>
          <w:szCs w:val="24"/>
        </w:rPr>
        <w:t>no</w:t>
      </w:r>
      <w:r w:rsidRPr="00CD3D66">
        <w:rPr>
          <w:rFonts w:ascii="Arial" w:hAnsi="Arial" w:cs="Arial"/>
          <w:color w:val="002060"/>
          <w:sz w:val="24"/>
          <w:szCs w:val="24"/>
        </w:rPr>
        <w:t xml:space="preserve"> programa de integridade de todas as nossas joint ventures </w:t>
      </w:r>
      <w:r w:rsidR="008936A5" w:rsidRPr="00CD3D66">
        <w:rPr>
          <w:rFonts w:ascii="Arial" w:hAnsi="Arial" w:cs="Arial"/>
          <w:color w:val="002060"/>
          <w:sz w:val="24"/>
          <w:szCs w:val="24"/>
        </w:rPr>
        <w:t>e</w:t>
      </w:r>
      <w:r w:rsidRPr="00CD3D66">
        <w:rPr>
          <w:rFonts w:ascii="Arial" w:hAnsi="Arial" w:cs="Arial"/>
          <w:color w:val="002060"/>
          <w:sz w:val="24"/>
          <w:szCs w:val="24"/>
        </w:rPr>
        <w:t xml:space="preserve"> outras empresas </w:t>
      </w:r>
      <w:r w:rsidR="008936A5" w:rsidRPr="00CD3D66">
        <w:rPr>
          <w:rFonts w:ascii="Arial" w:hAnsi="Arial" w:cs="Arial"/>
          <w:color w:val="002060"/>
          <w:sz w:val="24"/>
          <w:szCs w:val="24"/>
        </w:rPr>
        <w:t xml:space="preserve">em </w:t>
      </w:r>
      <w:r w:rsidR="00C1443E" w:rsidRPr="00CD3D66">
        <w:rPr>
          <w:rFonts w:ascii="Arial" w:hAnsi="Arial" w:cs="Arial"/>
          <w:color w:val="002060"/>
          <w:sz w:val="24"/>
          <w:szCs w:val="24"/>
        </w:rPr>
        <w:t>comum</w:t>
      </w:r>
      <w:r w:rsidRPr="00CD3D66">
        <w:rPr>
          <w:rFonts w:ascii="Arial" w:hAnsi="Arial" w:cs="Arial"/>
          <w:color w:val="002060"/>
          <w:sz w:val="24"/>
          <w:szCs w:val="24"/>
        </w:rPr>
        <w:t xml:space="preserve">. </w:t>
      </w:r>
    </w:p>
    <w:p w:rsidR="00CD3D66" w:rsidRPr="00CD3D66" w:rsidRDefault="008936A5" w:rsidP="00CD3D6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2060"/>
          <w:sz w:val="24"/>
          <w:szCs w:val="24"/>
        </w:rPr>
      </w:pPr>
      <w:r w:rsidRPr="00CD3D66">
        <w:rPr>
          <w:rFonts w:ascii="Arial" w:hAnsi="Arial" w:cs="Arial"/>
          <w:color w:val="002060"/>
          <w:sz w:val="24"/>
          <w:szCs w:val="24"/>
        </w:rPr>
        <w:t xml:space="preserve">Criação e implantação do Comitê de Ética que tem como objetivo monitorar as denúncias que violam os valores do código de conduta relacionados aos gerentes e níveis abaixo que podem ser provenientes de diferentes canais, tais como: comitê de medidas disciplinares, </w:t>
      </w:r>
      <w:proofErr w:type="spellStart"/>
      <w:r w:rsidRPr="00CD3D66">
        <w:rPr>
          <w:rFonts w:ascii="Arial" w:hAnsi="Arial" w:cs="Arial"/>
          <w:color w:val="002060"/>
          <w:sz w:val="24"/>
          <w:szCs w:val="24"/>
        </w:rPr>
        <w:t>Your</w:t>
      </w:r>
      <w:proofErr w:type="spellEnd"/>
      <w:r w:rsidRPr="00CD3D66">
        <w:rPr>
          <w:rFonts w:ascii="Arial" w:hAnsi="Arial" w:cs="Arial"/>
          <w:color w:val="002060"/>
          <w:sz w:val="24"/>
          <w:szCs w:val="24"/>
        </w:rPr>
        <w:t xml:space="preserve"> Voice, fale conosco, mídias sociais, gestores, boletins de ocorrência e área de Governança e Compliance</w:t>
      </w:r>
      <w:r w:rsidRPr="00CD3D66">
        <w:rPr>
          <w:rFonts w:ascii="Arial" w:hAnsi="Arial" w:cs="Arial"/>
          <w:b/>
          <w:color w:val="002060"/>
          <w:sz w:val="24"/>
          <w:szCs w:val="24"/>
        </w:rPr>
        <w:t>.</w:t>
      </w:r>
    </w:p>
    <w:p w:rsidR="00CD3D66" w:rsidRPr="00CD3D66" w:rsidRDefault="00A107EE" w:rsidP="00CD3D6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2060"/>
          <w:sz w:val="24"/>
          <w:szCs w:val="24"/>
        </w:rPr>
      </w:pPr>
      <w:r w:rsidRPr="00CD3D66">
        <w:rPr>
          <w:rFonts w:ascii="Arial" w:hAnsi="Arial" w:cs="Arial"/>
          <w:color w:val="002060"/>
          <w:sz w:val="24"/>
          <w:szCs w:val="24"/>
        </w:rPr>
        <w:t xml:space="preserve">Revisão da documentação de Integridade e </w:t>
      </w:r>
      <w:proofErr w:type="spellStart"/>
      <w:r w:rsidRPr="00CD3D66">
        <w:rPr>
          <w:rFonts w:ascii="Arial" w:hAnsi="Arial" w:cs="Arial"/>
          <w:color w:val="002060"/>
          <w:sz w:val="24"/>
          <w:szCs w:val="24"/>
        </w:rPr>
        <w:t>Compliance</w:t>
      </w:r>
      <w:proofErr w:type="spellEnd"/>
      <w:r w:rsidRPr="00CD3D66">
        <w:rPr>
          <w:rFonts w:ascii="Arial" w:hAnsi="Arial" w:cs="Arial"/>
          <w:color w:val="002060"/>
          <w:sz w:val="24"/>
          <w:szCs w:val="24"/>
        </w:rPr>
        <w:t xml:space="preserve"> da </w:t>
      </w:r>
      <w:proofErr w:type="spellStart"/>
      <w:r w:rsidRPr="00CD3D66">
        <w:rPr>
          <w:rFonts w:ascii="Arial" w:hAnsi="Arial" w:cs="Arial"/>
          <w:color w:val="002060"/>
          <w:sz w:val="24"/>
          <w:szCs w:val="24"/>
        </w:rPr>
        <w:t>Ferroport</w:t>
      </w:r>
      <w:proofErr w:type="spellEnd"/>
      <w:r w:rsidRPr="00CD3D66">
        <w:rPr>
          <w:rFonts w:ascii="Arial" w:hAnsi="Arial" w:cs="Arial"/>
          <w:color w:val="002060"/>
          <w:sz w:val="24"/>
          <w:szCs w:val="24"/>
        </w:rPr>
        <w:t xml:space="preserve"> – Joint Venture com administração independente da Anglo American Brasil. </w:t>
      </w:r>
    </w:p>
    <w:p w:rsidR="00CD3D66" w:rsidRPr="00CD3D66" w:rsidRDefault="00C82A30" w:rsidP="00CD3D6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2060"/>
          <w:sz w:val="24"/>
          <w:szCs w:val="24"/>
        </w:rPr>
      </w:pPr>
      <w:r w:rsidRPr="00CD3D66">
        <w:rPr>
          <w:rFonts w:ascii="Arial" w:hAnsi="Arial" w:cs="Arial"/>
          <w:color w:val="002060"/>
          <w:sz w:val="24"/>
          <w:szCs w:val="24"/>
        </w:rPr>
        <w:t>Definição da estrutura e número de funcionários necessários para lidar adequadamente com a proteção de dados (LGPD</w:t>
      </w:r>
      <w:r w:rsidRPr="00CD3D66">
        <w:rPr>
          <w:rFonts w:ascii="Arial" w:hAnsi="Arial" w:cs="Arial"/>
          <w:b/>
          <w:color w:val="002060"/>
          <w:sz w:val="24"/>
          <w:szCs w:val="24"/>
        </w:rPr>
        <w:t>)</w:t>
      </w:r>
      <w:r w:rsidR="00C1443E" w:rsidRPr="00CD3D66">
        <w:rPr>
          <w:rFonts w:ascii="Arial" w:hAnsi="Arial" w:cs="Arial"/>
          <w:b/>
          <w:color w:val="002060"/>
          <w:sz w:val="24"/>
          <w:szCs w:val="24"/>
        </w:rPr>
        <w:t>.</w:t>
      </w:r>
    </w:p>
    <w:p w:rsidR="00BD6127" w:rsidRPr="00CD3D66" w:rsidRDefault="004D0F78" w:rsidP="00CD3D6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2060"/>
          <w:sz w:val="24"/>
          <w:szCs w:val="24"/>
        </w:rPr>
      </w:pPr>
      <w:r w:rsidRPr="00CD3D66">
        <w:rPr>
          <w:rFonts w:ascii="Arial" w:hAnsi="Arial" w:cs="Arial"/>
          <w:color w:val="002060"/>
          <w:sz w:val="24"/>
          <w:szCs w:val="24"/>
        </w:rPr>
        <w:t>Adesão ao</w:t>
      </w:r>
      <w:r w:rsidR="005A2B69" w:rsidRPr="00CD3D66">
        <w:rPr>
          <w:rFonts w:ascii="Arial" w:hAnsi="Arial" w:cs="Arial"/>
          <w:color w:val="002060"/>
          <w:sz w:val="24"/>
          <w:szCs w:val="24"/>
        </w:rPr>
        <w:t xml:space="preserve"> Pacto Anticorrupção Ethos.</w:t>
      </w:r>
    </w:p>
    <w:p w:rsidR="00F525C1" w:rsidRPr="00CD3D66" w:rsidRDefault="00F525C1" w:rsidP="00CD3D66">
      <w:pPr>
        <w:ind w:left="360"/>
        <w:jc w:val="both"/>
        <w:rPr>
          <w:rFonts w:ascii="Arial" w:hAnsi="Arial" w:cs="Arial"/>
          <w:color w:val="002060"/>
          <w:sz w:val="24"/>
          <w:szCs w:val="24"/>
        </w:rPr>
      </w:pPr>
    </w:p>
    <w:sectPr w:rsidR="00F525C1" w:rsidRPr="00CD3D66" w:rsidSect="004A03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2CC" w:rsidRDefault="00BF02CC" w:rsidP="00462FA1">
      <w:pPr>
        <w:spacing w:after="0" w:line="240" w:lineRule="auto"/>
      </w:pPr>
      <w:r>
        <w:separator/>
      </w:r>
    </w:p>
  </w:endnote>
  <w:endnote w:type="continuationSeparator" w:id="0">
    <w:p w:rsidR="00BF02CC" w:rsidRDefault="00BF02CC" w:rsidP="0046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2CC" w:rsidRDefault="00BF02CC" w:rsidP="00462FA1">
      <w:pPr>
        <w:spacing w:after="0" w:line="240" w:lineRule="auto"/>
      </w:pPr>
      <w:r>
        <w:separator/>
      </w:r>
    </w:p>
  </w:footnote>
  <w:footnote w:type="continuationSeparator" w:id="0">
    <w:p w:rsidR="00BF02CC" w:rsidRDefault="00BF02CC" w:rsidP="0046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FA1" w:rsidRDefault="00462FA1">
    <w:pPr>
      <w:pStyle w:val="Header"/>
    </w:pPr>
    <w:r>
      <w:rPr>
        <w:noProof/>
        <w:color w:val="FFFFFF" w:themeColor="background1"/>
      </w:rPr>
      <w:drawing>
        <wp:anchor distT="0" distB="0" distL="114300" distR="114300" simplePos="0" relativeHeight="251661312" behindDoc="0" locked="0" layoutInCell="1" allowOverlap="1" wp14:anchorId="381ECB58">
          <wp:simplePos x="0" y="0"/>
          <wp:positionH relativeFrom="rightMargin">
            <wp:align>left</wp:align>
          </wp:positionH>
          <wp:positionV relativeFrom="page">
            <wp:posOffset>381000</wp:posOffset>
          </wp:positionV>
          <wp:extent cx="832485" cy="204470"/>
          <wp:effectExtent l="0" t="0" r="5715" b="5080"/>
          <wp:wrapThrough wrapText="bothSides">
            <wp:wrapPolygon edited="0">
              <wp:start x="0" y="0"/>
              <wp:lineTo x="0" y="20124"/>
              <wp:lineTo x="21254" y="20124"/>
              <wp:lineTo x="21254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GL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485" cy="204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FA1" w:rsidRPr="00462FA1" w:rsidRDefault="00462FA1">
                          <w:pPr>
                            <w:spacing w:after="0" w:line="240" w:lineRule="auto"/>
                            <w:jc w:val="right"/>
                            <w:rPr>
                              <w:b/>
                              <w:i/>
                              <w:color w:val="002060"/>
                              <w:sz w:val="18"/>
                              <w:lang w:val="en-US"/>
                            </w:rPr>
                          </w:pPr>
                          <w:r w:rsidRPr="00462FA1">
                            <w:rPr>
                              <w:b/>
                              <w:i/>
                              <w:color w:val="002060"/>
                              <w:sz w:val="18"/>
                              <w:lang w:val="en-US"/>
                            </w:rPr>
                            <w:t xml:space="preserve">Compliance e </w:t>
                          </w:r>
                          <w:proofErr w:type="spellStart"/>
                          <w:r w:rsidRPr="00462FA1">
                            <w:rPr>
                              <w:b/>
                              <w:i/>
                              <w:color w:val="002060"/>
                              <w:sz w:val="18"/>
                              <w:lang w:val="en-US"/>
                            </w:rPr>
                            <w:t>Governança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" o:allowincell="f" filled="f" stroked="f">
              <v:textbox style="mso-fit-shape-to-text:t" inset=",0,,0">
                <w:txbxContent>
                  <w:p w:rsidR="00462FA1" w:rsidRPr="00462FA1" w:rsidRDefault="00462FA1">
                    <w:pPr>
                      <w:spacing w:after="0" w:line="240" w:lineRule="auto"/>
                      <w:jc w:val="right"/>
                      <w:rPr>
                        <w:b/>
                        <w:i/>
                        <w:color w:val="002060"/>
                        <w:sz w:val="18"/>
                        <w:lang w:val="en-US"/>
                      </w:rPr>
                    </w:pPr>
                    <w:r w:rsidRPr="00462FA1">
                      <w:rPr>
                        <w:b/>
                        <w:i/>
                        <w:color w:val="002060"/>
                        <w:sz w:val="18"/>
                        <w:lang w:val="en-US"/>
                      </w:rPr>
                      <w:t xml:space="preserve">Compliance e </w:t>
                    </w:r>
                    <w:proofErr w:type="spellStart"/>
                    <w:r w:rsidRPr="00462FA1">
                      <w:rPr>
                        <w:b/>
                        <w:i/>
                        <w:color w:val="002060"/>
                        <w:sz w:val="18"/>
                        <w:lang w:val="en-US"/>
                      </w:rPr>
                      <w:t>Governança</w:t>
                    </w:r>
                    <w:proofErr w:type="spellEnd"/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6385"/>
    <w:multiLevelType w:val="hybridMultilevel"/>
    <w:tmpl w:val="55FCF68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2390F"/>
    <w:multiLevelType w:val="hybridMultilevel"/>
    <w:tmpl w:val="AC2811F4"/>
    <w:lvl w:ilvl="0" w:tplc="20D6140E">
      <w:start w:val="1"/>
      <w:numFmt w:val="lowerRoman"/>
      <w:lvlText w:val="%1)"/>
      <w:lvlJc w:val="left"/>
      <w:pPr>
        <w:ind w:left="79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0" w:hanging="360"/>
      </w:pPr>
    </w:lvl>
    <w:lvl w:ilvl="2" w:tplc="0416001B" w:tentative="1">
      <w:start w:val="1"/>
      <w:numFmt w:val="lowerRoman"/>
      <w:lvlText w:val="%3."/>
      <w:lvlJc w:val="right"/>
      <w:pPr>
        <w:ind w:left="1870" w:hanging="180"/>
      </w:pPr>
    </w:lvl>
    <w:lvl w:ilvl="3" w:tplc="0416000F" w:tentative="1">
      <w:start w:val="1"/>
      <w:numFmt w:val="decimal"/>
      <w:lvlText w:val="%4."/>
      <w:lvlJc w:val="left"/>
      <w:pPr>
        <w:ind w:left="2590" w:hanging="360"/>
      </w:pPr>
    </w:lvl>
    <w:lvl w:ilvl="4" w:tplc="04160019" w:tentative="1">
      <w:start w:val="1"/>
      <w:numFmt w:val="lowerLetter"/>
      <w:lvlText w:val="%5."/>
      <w:lvlJc w:val="left"/>
      <w:pPr>
        <w:ind w:left="3310" w:hanging="360"/>
      </w:pPr>
    </w:lvl>
    <w:lvl w:ilvl="5" w:tplc="0416001B" w:tentative="1">
      <w:start w:val="1"/>
      <w:numFmt w:val="lowerRoman"/>
      <w:lvlText w:val="%6."/>
      <w:lvlJc w:val="right"/>
      <w:pPr>
        <w:ind w:left="4030" w:hanging="180"/>
      </w:pPr>
    </w:lvl>
    <w:lvl w:ilvl="6" w:tplc="0416000F" w:tentative="1">
      <w:start w:val="1"/>
      <w:numFmt w:val="decimal"/>
      <w:lvlText w:val="%7."/>
      <w:lvlJc w:val="left"/>
      <w:pPr>
        <w:ind w:left="4750" w:hanging="360"/>
      </w:pPr>
    </w:lvl>
    <w:lvl w:ilvl="7" w:tplc="04160019" w:tentative="1">
      <w:start w:val="1"/>
      <w:numFmt w:val="lowerLetter"/>
      <w:lvlText w:val="%8."/>
      <w:lvlJc w:val="left"/>
      <w:pPr>
        <w:ind w:left="5470" w:hanging="360"/>
      </w:pPr>
    </w:lvl>
    <w:lvl w:ilvl="8" w:tplc="0416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1E7D63E6"/>
    <w:multiLevelType w:val="hybridMultilevel"/>
    <w:tmpl w:val="754ED17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90D20"/>
    <w:multiLevelType w:val="hybridMultilevel"/>
    <w:tmpl w:val="6C68674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6A51C7"/>
    <w:multiLevelType w:val="hybridMultilevel"/>
    <w:tmpl w:val="2070AF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76EB7"/>
    <w:multiLevelType w:val="hybridMultilevel"/>
    <w:tmpl w:val="637E44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8B"/>
    <w:rsid w:val="000364E6"/>
    <w:rsid w:val="000D46A7"/>
    <w:rsid w:val="00136226"/>
    <w:rsid w:val="001A1453"/>
    <w:rsid w:val="002A0408"/>
    <w:rsid w:val="002B5DFC"/>
    <w:rsid w:val="00301DC5"/>
    <w:rsid w:val="003661A2"/>
    <w:rsid w:val="003C5FCC"/>
    <w:rsid w:val="00462FA1"/>
    <w:rsid w:val="00467627"/>
    <w:rsid w:val="004A035B"/>
    <w:rsid w:val="004D0F78"/>
    <w:rsid w:val="005A2B69"/>
    <w:rsid w:val="005B28AC"/>
    <w:rsid w:val="006429D0"/>
    <w:rsid w:val="00703CC9"/>
    <w:rsid w:val="007616A2"/>
    <w:rsid w:val="00763020"/>
    <w:rsid w:val="00764C34"/>
    <w:rsid w:val="008936A5"/>
    <w:rsid w:val="0092418B"/>
    <w:rsid w:val="009A0B90"/>
    <w:rsid w:val="009B4C90"/>
    <w:rsid w:val="009C00E4"/>
    <w:rsid w:val="009C6D55"/>
    <w:rsid w:val="009E34D9"/>
    <w:rsid w:val="00A107EE"/>
    <w:rsid w:val="00B30C97"/>
    <w:rsid w:val="00B467F8"/>
    <w:rsid w:val="00B646C8"/>
    <w:rsid w:val="00BD6127"/>
    <w:rsid w:val="00BF02CC"/>
    <w:rsid w:val="00C0582C"/>
    <w:rsid w:val="00C1443E"/>
    <w:rsid w:val="00C37BFC"/>
    <w:rsid w:val="00C82A30"/>
    <w:rsid w:val="00CD3D66"/>
    <w:rsid w:val="00D27DC8"/>
    <w:rsid w:val="00D87364"/>
    <w:rsid w:val="00DA540E"/>
    <w:rsid w:val="00DB0E3A"/>
    <w:rsid w:val="00DD15D0"/>
    <w:rsid w:val="00E94A92"/>
    <w:rsid w:val="00F525C1"/>
    <w:rsid w:val="00FA724A"/>
    <w:rsid w:val="00FB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2D6B2A-C79C-4FA5-ADCC-18F56FAE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F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2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FA1"/>
  </w:style>
  <w:style w:type="paragraph" w:styleId="Footer">
    <w:name w:val="footer"/>
    <w:basedOn w:val="Normal"/>
    <w:link w:val="FooterChar"/>
    <w:uiPriority w:val="99"/>
    <w:unhideWhenUsed/>
    <w:rsid w:val="00462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FA1"/>
  </w:style>
  <w:style w:type="paragraph" w:styleId="ListParagraph">
    <w:name w:val="List Paragraph"/>
    <w:basedOn w:val="Normal"/>
    <w:uiPriority w:val="34"/>
    <w:qFormat/>
    <w:rsid w:val="00E94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069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2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754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157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225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5958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133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510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8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693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208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4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1471</Words>
  <Characters>8391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Oliveira, Lucas Barrioni e</dc:creator>
  <cp:keywords/>
  <dc:description/>
  <cp:lastModifiedBy>Matos, Anna Paula Ferrari</cp:lastModifiedBy>
  <cp:revision>2</cp:revision>
  <dcterms:created xsi:type="dcterms:W3CDTF">2019-12-26T03:27:00Z</dcterms:created>
  <dcterms:modified xsi:type="dcterms:W3CDTF">2019-12-26T03:27:00Z</dcterms:modified>
</cp:coreProperties>
</file>