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DB" w:rsidRDefault="00D223DB" w:rsidP="00D223DB">
      <w:pPr>
        <w:pStyle w:val="a3"/>
        <w:shd w:val="clear" w:color="auto" w:fill="FFFFFF"/>
        <w:spacing w:before="0" w:beforeAutospacing="0" w:after="0" w:afterAutospacing="0" w:line="315" w:lineRule="atLeast"/>
        <w:ind w:left="225" w:right="225" w:firstLineChars="400" w:firstLine="1144"/>
        <w:jc w:val="both"/>
        <w:rPr>
          <w:rFonts w:ascii="微软雅黑" w:eastAsia="微软雅黑" w:hAnsi="微软雅黑"/>
          <w:color w:val="5F5F5F"/>
          <w:spacing w:val="23"/>
        </w:rPr>
      </w:pPr>
      <w:r>
        <w:rPr>
          <w:rFonts w:ascii="微软雅黑" w:eastAsia="微软雅黑" w:hAnsi="微软雅黑" w:hint="eastAsia"/>
          <w:color w:val="5F5F5F"/>
          <w:spacing w:val="23"/>
        </w:rPr>
        <w:t>龙蟠科技全球契约2019年度进展报告</w:t>
      </w:r>
      <w:r>
        <w:rPr>
          <w:rFonts w:ascii="微软雅黑" w:eastAsia="微软雅黑" w:hAnsi="微软雅黑"/>
          <w:color w:val="5F5F5F"/>
          <w:spacing w:val="23"/>
        </w:rPr>
        <w:br/>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龙蟠科技股份有限公司（原名：龙蟠石化）自2008年10月正式加入联合国“全球契约”组织以来，一直严格遵循并积极践行全球契约关于人权、劳工标准、环境和反腐败四个方面的十项原则，并在劳工标准、环境保护及反腐败等方面制定了完备的体系制度，以通过研发和品牌驱动，在绿色化学领域成为中国制造业500强作为发展愿景，持续推进全球契约的实施工作，不断推动企业、经济、环境和社会的可持续性发展。</w:t>
      </w:r>
      <w:r>
        <w:rPr>
          <w:rFonts w:ascii="微软雅黑" w:eastAsia="微软雅黑" w:hAnsi="微软雅黑" w:hint="eastAsia"/>
          <w:color w:val="5F5F5F"/>
          <w:spacing w:val="23"/>
        </w:rPr>
        <w:br/>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加入全球契约组织以来，公司始终把践行企业社会责任作为一项重要工作，在过去的一年中，公司积极落实自己的责任和义务，兑现企业对社会的各项承诺，取得了令人瞩目的成绩。</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201</w:t>
      </w:r>
      <w:r w:rsidR="002D66EC">
        <w:rPr>
          <w:rFonts w:ascii="微软雅黑" w:eastAsia="微软雅黑" w:hAnsi="微软雅黑"/>
          <w:color w:val="5F5F5F"/>
          <w:spacing w:val="23"/>
        </w:rPr>
        <w:t>9</w:t>
      </w:r>
      <w:r>
        <w:rPr>
          <w:rFonts w:ascii="微软雅黑" w:eastAsia="微软雅黑" w:hAnsi="微软雅黑" w:hint="eastAsia"/>
          <w:color w:val="5F5F5F"/>
          <w:spacing w:val="23"/>
        </w:rPr>
        <w:t>年</w:t>
      </w:r>
      <w:r w:rsidR="002D66EC">
        <w:rPr>
          <w:rFonts w:ascii="微软雅黑" w:eastAsia="微软雅黑" w:hAnsi="微软雅黑"/>
          <w:color w:val="5F5F5F"/>
          <w:spacing w:val="23"/>
        </w:rPr>
        <w:t>1</w:t>
      </w:r>
      <w:r>
        <w:rPr>
          <w:rFonts w:ascii="微软雅黑" w:eastAsia="微软雅黑" w:hAnsi="微软雅黑" w:hint="eastAsia"/>
          <w:color w:val="5F5F5F"/>
          <w:spacing w:val="23"/>
        </w:rPr>
        <w:t>月，</w:t>
      </w:r>
      <w:r w:rsidR="002D66EC" w:rsidRPr="002D66EC">
        <w:rPr>
          <w:rFonts w:ascii="微软雅黑" w:eastAsia="微软雅黑" w:hAnsi="微软雅黑" w:hint="eastAsia"/>
          <w:color w:val="5F5F5F"/>
          <w:spacing w:val="23"/>
        </w:rPr>
        <w:t>龙蟠</w:t>
      </w:r>
      <w:r w:rsidR="002D66EC">
        <w:rPr>
          <w:rFonts w:ascii="微软雅黑" w:eastAsia="微软雅黑" w:hAnsi="微软雅黑" w:hint="eastAsia"/>
          <w:color w:val="5F5F5F"/>
          <w:spacing w:val="23"/>
        </w:rPr>
        <w:t>润滑油</w:t>
      </w:r>
      <w:r w:rsidR="002D66EC" w:rsidRPr="002D66EC">
        <w:rPr>
          <w:rFonts w:ascii="微软雅黑" w:eastAsia="微软雅黑" w:hAnsi="微软雅黑" w:hint="eastAsia"/>
          <w:color w:val="5F5F5F"/>
          <w:spacing w:val="23"/>
        </w:rPr>
        <w:t>荣获“年度中国汽车卓越服务品牌”称号</w:t>
      </w:r>
      <w:r>
        <w:rPr>
          <w:rFonts w:ascii="微软雅黑" w:eastAsia="微软雅黑" w:hAnsi="微软雅黑" w:hint="eastAsia"/>
          <w:color w:val="5F5F5F"/>
          <w:spacing w:val="23"/>
        </w:rPr>
        <w:t>；</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5F5F5F"/>
          <w:spacing w:val="23"/>
        </w:rPr>
      </w:pPr>
      <w:r>
        <w:rPr>
          <w:rFonts w:ascii="微软雅黑" w:eastAsia="微软雅黑" w:hAnsi="微软雅黑" w:hint="eastAsia"/>
          <w:color w:val="5F5F5F"/>
          <w:spacing w:val="23"/>
        </w:rPr>
        <w:t>201</w:t>
      </w:r>
      <w:r w:rsidR="002D66EC">
        <w:rPr>
          <w:rFonts w:ascii="微软雅黑" w:eastAsia="微软雅黑" w:hAnsi="微软雅黑"/>
          <w:color w:val="5F5F5F"/>
          <w:spacing w:val="23"/>
        </w:rPr>
        <w:t>9</w:t>
      </w:r>
      <w:r>
        <w:rPr>
          <w:rFonts w:ascii="微软雅黑" w:eastAsia="微软雅黑" w:hAnsi="微软雅黑" w:hint="eastAsia"/>
          <w:color w:val="5F5F5F"/>
          <w:spacing w:val="23"/>
        </w:rPr>
        <w:t>年</w:t>
      </w:r>
      <w:r w:rsidR="002D66EC">
        <w:rPr>
          <w:rFonts w:ascii="微软雅黑" w:eastAsia="微软雅黑" w:hAnsi="微软雅黑"/>
          <w:color w:val="5F5F5F"/>
          <w:spacing w:val="23"/>
        </w:rPr>
        <w:t>2</w:t>
      </w:r>
      <w:r>
        <w:rPr>
          <w:rFonts w:ascii="微软雅黑" w:eastAsia="微软雅黑" w:hAnsi="微软雅黑" w:hint="eastAsia"/>
          <w:color w:val="5F5F5F"/>
          <w:spacing w:val="23"/>
        </w:rPr>
        <w:t>月</w:t>
      </w:r>
      <w:r w:rsidR="002D66EC">
        <w:rPr>
          <w:rFonts w:ascii="微软雅黑" w:eastAsia="微软雅黑" w:hAnsi="微软雅黑" w:hint="eastAsia"/>
          <w:color w:val="5F5F5F"/>
          <w:spacing w:val="23"/>
        </w:rPr>
        <w:t>1</w:t>
      </w:r>
      <w:r w:rsidR="002D66EC">
        <w:rPr>
          <w:rFonts w:ascii="微软雅黑" w:eastAsia="微软雅黑" w:hAnsi="微软雅黑"/>
          <w:color w:val="5F5F5F"/>
          <w:spacing w:val="23"/>
        </w:rPr>
        <w:t>1日</w:t>
      </w:r>
      <w:r>
        <w:rPr>
          <w:rFonts w:ascii="微软雅黑" w:eastAsia="微软雅黑" w:hAnsi="微软雅黑" w:hint="eastAsia"/>
          <w:color w:val="5F5F5F"/>
          <w:spacing w:val="23"/>
        </w:rPr>
        <w:t>，</w:t>
      </w:r>
      <w:r w:rsidR="002D66EC">
        <w:rPr>
          <w:rFonts w:ascii="微软雅黑" w:eastAsia="微软雅黑" w:hAnsi="微软雅黑" w:hint="eastAsia"/>
          <w:color w:val="5F5F5F"/>
          <w:spacing w:val="23"/>
        </w:rPr>
        <w:t>龙蟠科技旗下</w:t>
      </w:r>
      <w:r w:rsidR="002D66EC" w:rsidRPr="002D66EC">
        <w:rPr>
          <w:rFonts w:ascii="微软雅黑" w:eastAsia="微软雅黑" w:hAnsi="微软雅黑" w:hint="eastAsia"/>
          <w:color w:val="5F5F5F"/>
          <w:spacing w:val="23"/>
        </w:rPr>
        <w:t>可兰素荣获“2018年溧水区高质量发展先进工业企业”称号</w:t>
      </w:r>
      <w:r>
        <w:rPr>
          <w:rFonts w:ascii="微软雅黑" w:eastAsia="微软雅黑" w:hAnsi="微软雅黑" w:hint="eastAsia"/>
          <w:color w:val="5F5F5F"/>
          <w:spacing w:val="23"/>
        </w:rPr>
        <w:t>；</w:t>
      </w:r>
    </w:p>
    <w:p w:rsidR="002D66EC" w:rsidRPr="002D66EC" w:rsidRDefault="002054E2" w:rsidP="002D66EC">
      <w:pPr>
        <w:pStyle w:val="a3"/>
        <w:shd w:val="clear" w:color="auto" w:fill="FFFFFF"/>
        <w:spacing w:before="0" w:beforeAutospacing="0" w:after="0" w:afterAutospacing="0" w:line="315" w:lineRule="atLeast"/>
        <w:ind w:left="225" w:right="225"/>
        <w:jc w:val="both"/>
        <w:rPr>
          <w:rFonts w:ascii="微软雅黑" w:eastAsia="微软雅黑" w:hAnsi="微软雅黑"/>
          <w:color w:val="5F5F5F"/>
          <w:spacing w:val="23"/>
        </w:rPr>
      </w:pPr>
      <w:r>
        <w:rPr>
          <w:rFonts w:ascii="微软雅黑" w:eastAsia="微软雅黑" w:hAnsi="微软雅黑"/>
          <w:color w:val="5F5F5F"/>
          <w:spacing w:val="23"/>
        </w:rPr>
        <w:t>2019年</w:t>
      </w:r>
      <w:r w:rsidR="002D66EC" w:rsidRPr="002D66EC">
        <w:rPr>
          <w:rFonts w:ascii="微软雅黑" w:eastAsia="微软雅黑" w:hAnsi="微软雅黑" w:hint="eastAsia"/>
          <w:color w:val="5F5F5F"/>
          <w:spacing w:val="23"/>
        </w:rPr>
        <w:t>2月2</w:t>
      </w:r>
      <w:r w:rsidR="002D66EC" w:rsidRPr="002D66EC">
        <w:rPr>
          <w:rFonts w:ascii="微软雅黑" w:eastAsia="微软雅黑" w:hAnsi="微软雅黑"/>
          <w:color w:val="5F5F5F"/>
          <w:spacing w:val="23"/>
        </w:rPr>
        <w:t>2日</w:t>
      </w:r>
      <w:r w:rsidR="002D66EC" w:rsidRPr="002D66EC">
        <w:rPr>
          <w:rFonts w:ascii="微软雅黑" w:eastAsia="微软雅黑" w:hAnsi="微软雅黑" w:hint="eastAsia"/>
          <w:color w:val="5F5F5F"/>
          <w:spacing w:val="23"/>
        </w:rPr>
        <w:t>，可兰素</w:t>
      </w:r>
      <w:r w:rsidR="005E383F">
        <w:rPr>
          <w:rFonts w:ascii="微软雅黑" w:eastAsia="微软雅黑" w:hAnsi="微软雅黑" w:hint="eastAsia"/>
          <w:color w:val="5F5F5F"/>
          <w:spacing w:val="23"/>
        </w:rPr>
        <w:t>荣</w:t>
      </w:r>
      <w:r w:rsidR="002D66EC" w:rsidRPr="002D66EC">
        <w:rPr>
          <w:rFonts w:ascii="微软雅黑" w:eastAsia="微软雅黑" w:hAnsi="微软雅黑" w:hint="eastAsia"/>
          <w:color w:val="5F5F5F"/>
          <w:spacing w:val="23"/>
        </w:rPr>
        <w:t>获“2019年度值得用户信赖国五、国六解决方案供应商”称号</w:t>
      </w:r>
      <w:r w:rsidR="002D66EC">
        <w:rPr>
          <w:rFonts w:ascii="微软雅黑" w:eastAsia="微软雅黑" w:hAnsi="微软雅黑" w:hint="eastAsia"/>
          <w:color w:val="5F5F5F"/>
          <w:spacing w:val="23"/>
        </w:rPr>
        <w:t>；</w:t>
      </w:r>
    </w:p>
    <w:p w:rsidR="002D66EC" w:rsidRPr="002D66EC" w:rsidRDefault="002D66EC"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5F5F5F"/>
          <w:spacing w:val="23"/>
        </w:rPr>
      </w:pPr>
      <w:r w:rsidRPr="002D66EC">
        <w:rPr>
          <w:rFonts w:ascii="微软雅黑" w:eastAsia="微软雅黑" w:hAnsi="微软雅黑" w:hint="eastAsia"/>
          <w:color w:val="5F5F5F"/>
          <w:spacing w:val="23"/>
        </w:rPr>
        <w:t>2</w:t>
      </w:r>
      <w:r w:rsidRPr="002D66EC">
        <w:rPr>
          <w:rFonts w:ascii="微软雅黑" w:eastAsia="微软雅黑" w:hAnsi="微软雅黑"/>
          <w:color w:val="5F5F5F"/>
          <w:spacing w:val="23"/>
        </w:rPr>
        <w:t>019年</w:t>
      </w:r>
      <w:r w:rsidRPr="002D66EC">
        <w:rPr>
          <w:rFonts w:ascii="微软雅黑" w:eastAsia="微软雅黑" w:hAnsi="微软雅黑" w:hint="eastAsia"/>
          <w:color w:val="5F5F5F"/>
          <w:spacing w:val="23"/>
        </w:rPr>
        <w:t>3月1</w:t>
      </w:r>
      <w:r w:rsidRPr="002D66EC">
        <w:rPr>
          <w:rFonts w:ascii="微软雅黑" w:eastAsia="微软雅黑" w:hAnsi="微软雅黑"/>
          <w:color w:val="5F5F5F"/>
          <w:spacing w:val="23"/>
        </w:rPr>
        <w:t>7日</w:t>
      </w:r>
      <w:r w:rsidRPr="002D66EC">
        <w:rPr>
          <w:rFonts w:ascii="微软雅黑" w:eastAsia="微软雅黑" w:hAnsi="微软雅黑" w:hint="eastAsia"/>
          <w:color w:val="5F5F5F"/>
          <w:spacing w:val="23"/>
        </w:rPr>
        <w:t>，龙蟠科技荣获2018中国商用车后市场总评选“最具影响力品牌”称号；</w:t>
      </w:r>
    </w:p>
    <w:p w:rsidR="002D66EC" w:rsidRDefault="002D66EC"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5F5F5F"/>
          <w:spacing w:val="23"/>
        </w:rPr>
      </w:pPr>
      <w:r>
        <w:rPr>
          <w:rFonts w:ascii="微软雅黑" w:eastAsia="微软雅黑" w:hAnsi="微软雅黑" w:hint="eastAsia"/>
          <w:color w:val="333333"/>
          <w:spacing w:val="8"/>
          <w:shd w:val="clear" w:color="auto" w:fill="FFFFFF"/>
        </w:rPr>
        <w:lastRenderedPageBreak/>
        <w:t>2</w:t>
      </w:r>
      <w:r>
        <w:rPr>
          <w:rFonts w:ascii="微软雅黑" w:eastAsia="微软雅黑" w:hAnsi="微软雅黑"/>
          <w:color w:val="333333"/>
          <w:spacing w:val="8"/>
          <w:shd w:val="clear" w:color="auto" w:fill="FFFFFF"/>
        </w:rPr>
        <w:t>019年</w:t>
      </w:r>
      <w:r w:rsidRPr="002D66EC">
        <w:rPr>
          <w:rFonts w:ascii="微软雅黑" w:eastAsia="微软雅黑" w:hAnsi="微软雅黑" w:hint="eastAsia"/>
          <w:color w:val="5F5F5F"/>
          <w:spacing w:val="23"/>
        </w:rPr>
        <w:t>12月2日，龙蟠润滑油荣获“2019年度润滑油知名品牌”称号</w:t>
      </w:r>
      <w:r>
        <w:rPr>
          <w:rFonts w:ascii="微软雅黑" w:eastAsia="微软雅黑" w:hAnsi="微软雅黑" w:hint="eastAsia"/>
          <w:color w:val="5F5F5F"/>
          <w:spacing w:val="23"/>
        </w:rPr>
        <w:t>；</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作为中国润滑油行业的领军企业之一，我们有责任为本行业CSR(企业社会责任)的管理与实施树立一个优秀的榜样，为此，我们将继续坚定地支持联合国全球契约组织的发展，同时也希望我们的支持能够激励国内更多的企业，在强调企业社会责任与促进社会可持续发展方面贡献更大的力量。</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过去一年中，龙蟠科技在履行“全球契约”方面主要开展了如下方面的工作：</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Style w:val="a4"/>
          <w:rFonts w:ascii="微软雅黑" w:eastAsia="微软雅黑" w:hAnsi="微软雅黑" w:hint="eastAsia"/>
          <w:color w:val="5F5F5F"/>
          <w:spacing w:val="23"/>
        </w:rPr>
        <w:t>一、人权原则</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原则1：企业界应支持并尊重国际公认的人权</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原则2：保证不与践踏人权者同流合污</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自加入联合国全球契约组织以来，龙蟠一直把对联合国《世界人权宣言》的支持作为对我们所肩负的社会责任承诺的一部分。我们的承诺意味着，我们会通过持续不断的努力，制定崇高的目标和行动准则，把对人权的关心落实到企业的实际行动中。</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Style w:val="a4"/>
          <w:rFonts w:hint="eastAsia"/>
          <w:color w:val="5F5F5F"/>
          <w:spacing w:val="23"/>
        </w:rPr>
        <w:t>龙蟠在遵守人权原则方面的未来展望</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龙蟠将继续遵守全球契约中关于人权的原则，在全体员工中宣传维护人权的意识，并以实际行动保障全体员工的人权。</w:t>
      </w:r>
      <w:r>
        <w:rPr>
          <w:rFonts w:ascii="微软雅黑" w:eastAsia="微软雅黑" w:hAnsi="微软雅黑" w:hint="eastAsia"/>
          <w:color w:val="5F5F5F"/>
          <w:spacing w:val="23"/>
        </w:rPr>
        <w:br/>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Style w:val="a4"/>
          <w:rFonts w:ascii="微软雅黑" w:eastAsia="微软雅黑" w:hAnsi="微软雅黑" w:hint="eastAsia"/>
          <w:color w:val="5F5F5F"/>
          <w:spacing w:val="23"/>
        </w:rPr>
        <w:t>二、劳工标准原则</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lastRenderedPageBreak/>
        <w:t>原则3：企业界应支持并尊重国际公认的人权</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原则4：消除一切形式的强迫和强制劳动</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原则5：切实废除童工</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原则6：消除就业和职业方面的歧视</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1、</w:t>
      </w:r>
      <w:r w:rsidR="00070275">
        <w:rPr>
          <w:rFonts w:ascii="微软雅黑" w:eastAsia="微软雅黑" w:hAnsi="微软雅黑" w:hint="eastAsia"/>
          <w:color w:val="5F5F5F"/>
          <w:spacing w:val="23"/>
        </w:rPr>
        <w:t>201</w:t>
      </w:r>
      <w:r w:rsidR="00070275">
        <w:rPr>
          <w:rFonts w:ascii="微软雅黑" w:eastAsia="微软雅黑" w:hAnsi="微软雅黑"/>
          <w:color w:val="5F5F5F"/>
          <w:spacing w:val="23"/>
        </w:rPr>
        <w:t>9</w:t>
      </w:r>
      <w:r w:rsidR="00070275">
        <w:rPr>
          <w:rFonts w:ascii="微软雅黑" w:eastAsia="微软雅黑" w:hAnsi="微软雅黑" w:hint="eastAsia"/>
          <w:color w:val="5F5F5F"/>
          <w:spacing w:val="23"/>
        </w:rPr>
        <w:t>年，龙蟠</w:t>
      </w:r>
      <w:r>
        <w:rPr>
          <w:rFonts w:ascii="微软雅黑" w:eastAsia="微软雅黑" w:hAnsi="微软雅黑" w:hint="eastAsia"/>
          <w:color w:val="5F5F5F"/>
          <w:spacing w:val="23"/>
        </w:rPr>
        <w:t>组织工会代表和员工代表审议公司规章制度，让员工真正参与到企业的管理之中；</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2、201</w:t>
      </w:r>
      <w:r w:rsidR="00070275">
        <w:rPr>
          <w:rFonts w:ascii="微软雅黑" w:eastAsia="微软雅黑" w:hAnsi="微软雅黑"/>
          <w:color w:val="5F5F5F"/>
          <w:spacing w:val="23"/>
        </w:rPr>
        <w:t>9</w:t>
      </w:r>
      <w:r>
        <w:rPr>
          <w:rFonts w:ascii="微软雅黑" w:eastAsia="微软雅黑" w:hAnsi="微软雅黑" w:hint="eastAsia"/>
          <w:color w:val="5F5F5F"/>
          <w:spacing w:val="23"/>
        </w:rPr>
        <w:t>年，公司大力开展面向全体员工的各类培训活动，与多方专业培训机构合作，聘请多位高校学者和行业专家担任龙蟠培训讲师，全面提升员工的知识视野和岗位技能；</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3、201</w:t>
      </w:r>
      <w:r w:rsidR="004C28B0">
        <w:rPr>
          <w:rFonts w:ascii="微软雅黑" w:eastAsia="微软雅黑" w:hAnsi="微软雅黑"/>
          <w:color w:val="5F5F5F"/>
          <w:spacing w:val="23"/>
        </w:rPr>
        <w:t>9</w:t>
      </w:r>
      <w:r>
        <w:rPr>
          <w:rFonts w:ascii="微软雅黑" w:eastAsia="微软雅黑" w:hAnsi="微软雅黑" w:hint="eastAsia"/>
          <w:color w:val="5F5F5F"/>
          <w:spacing w:val="23"/>
        </w:rPr>
        <w:t>年，龙蟠商学院实施卓越领导人计划，每年组织</w:t>
      </w:r>
      <w:r w:rsidR="007B4FF1">
        <w:rPr>
          <w:rFonts w:ascii="微软雅黑" w:eastAsia="微软雅黑" w:hAnsi="微软雅黑" w:hint="eastAsia"/>
          <w:color w:val="5F5F5F"/>
          <w:spacing w:val="23"/>
        </w:rPr>
        <w:t>数十</w:t>
      </w:r>
      <w:r>
        <w:rPr>
          <w:rFonts w:ascii="微软雅黑" w:eastAsia="微软雅黑" w:hAnsi="微软雅黑" w:hint="eastAsia"/>
          <w:color w:val="5F5F5F"/>
          <w:spacing w:val="23"/>
        </w:rPr>
        <w:t>名成长性员工组成卓越人才培训班进行针对性培养，</w:t>
      </w:r>
      <w:r w:rsidR="00A45017">
        <w:rPr>
          <w:rFonts w:ascii="微软雅黑" w:eastAsia="微软雅黑" w:hAnsi="微软雅黑" w:hint="eastAsia"/>
          <w:color w:val="5F5F5F"/>
          <w:spacing w:val="23"/>
        </w:rPr>
        <w:t>由董事长亲自进行授课，</w:t>
      </w:r>
      <w:r>
        <w:rPr>
          <w:rFonts w:ascii="微软雅黑" w:eastAsia="微软雅黑" w:hAnsi="微软雅黑" w:hint="eastAsia"/>
          <w:color w:val="5F5F5F"/>
          <w:spacing w:val="23"/>
        </w:rPr>
        <w:t>为他们的职业发展和职业晋升提供有效帮助；</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4、201</w:t>
      </w:r>
      <w:r w:rsidR="004C28B0">
        <w:rPr>
          <w:rFonts w:ascii="微软雅黑" w:eastAsia="微软雅黑" w:hAnsi="微软雅黑"/>
          <w:color w:val="5F5F5F"/>
          <w:spacing w:val="23"/>
        </w:rPr>
        <w:t>9</w:t>
      </w:r>
      <w:r>
        <w:rPr>
          <w:rFonts w:ascii="微软雅黑" w:eastAsia="微软雅黑" w:hAnsi="微软雅黑" w:hint="eastAsia"/>
          <w:color w:val="5F5F5F"/>
          <w:spacing w:val="23"/>
        </w:rPr>
        <w:t>年，公司继续加大对优秀员工的奖励力度。</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Style w:val="a4"/>
          <w:rFonts w:hint="eastAsia"/>
          <w:color w:val="5F5F5F"/>
          <w:spacing w:val="23"/>
        </w:rPr>
        <w:t>龙蟠科技在遵守劳工原则上的未来展望</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龙蟠科技</w:t>
      </w:r>
      <w:r w:rsidR="00E3464E">
        <w:rPr>
          <w:rFonts w:ascii="微软雅黑" w:eastAsia="微软雅黑" w:hAnsi="微软雅黑" w:hint="eastAsia"/>
          <w:color w:val="5F5F5F"/>
          <w:spacing w:val="23"/>
        </w:rPr>
        <w:t>始终</w:t>
      </w:r>
      <w:r>
        <w:rPr>
          <w:rFonts w:ascii="微软雅黑" w:eastAsia="微软雅黑" w:hAnsi="微软雅黑" w:hint="eastAsia"/>
          <w:color w:val="5F5F5F"/>
          <w:spacing w:val="23"/>
        </w:rPr>
        <w:t>将员工待遇提升置于与企业发展同等的重要地位，今后将一如既往地遵守国际劳工组织关于劳工标准的核心公约以及其他国际条约，严格执行全球契约关于劳工标准的原则，并结合国内及企业自身情况，持续提升员工的工作环境与福利待遇。同时，还将继续创新用工制度，提升员工满意度和幸福度。</w:t>
      </w:r>
      <w:r>
        <w:rPr>
          <w:rFonts w:ascii="微软雅黑" w:eastAsia="微软雅黑" w:hAnsi="微软雅黑" w:hint="eastAsia"/>
          <w:color w:val="5F5F5F"/>
          <w:spacing w:val="23"/>
        </w:rPr>
        <w:br/>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Style w:val="a4"/>
          <w:rFonts w:ascii="微软雅黑" w:eastAsia="微软雅黑" w:hAnsi="微软雅黑" w:hint="eastAsia"/>
          <w:color w:val="5F5F5F"/>
          <w:spacing w:val="23"/>
        </w:rPr>
        <w:t>三、环境原则</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原则7：企业界应支持采用预防性方法应付环境挑战</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lastRenderedPageBreak/>
        <w:t>原则8：采取主动行动促进在环境方面更负责任的做法</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原则9：鼓励开发和推广环境友好型技术</w:t>
      </w:r>
      <w:r>
        <w:rPr>
          <w:rFonts w:ascii="微软雅黑" w:eastAsia="微软雅黑" w:hAnsi="微软雅黑" w:hint="eastAsia"/>
          <w:color w:val="5F5F5F"/>
          <w:spacing w:val="23"/>
        </w:rPr>
        <w:br/>
      </w:r>
    </w:p>
    <w:p w:rsidR="001C2B90" w:rsidRDefault="00FB7DF2"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201</w:t>
      </w:r>
      <w:r>
        <w:rPr>
          <w:rFonts w:ascii="微软雅黑" w:eastAsia="微软雅黑" w:hAnsi="微软雅黑"/>
          <w:color w:val="5F5F5F"/>
          <w:spacing w:val="23"/>
        </w:rPr>
        <w:t>9</w:t>
      </w:r>
      <w:r w:rsidR="001C2B90">
        <w:rPr>
          <w:rFonts w:ascii="微软雅黑" w:eastAsia="微软雅黑" w:hAnsi="微软雅黑" w:hint="eastAsia"/>
          <w:color w:val="5F5F5F"/>
          <w:spacing w:val="23"/>
        </w:rPr>
        <w:t>年，</w:t>
      </w:r>
      <w:r>
        <w:rPr>
          <w:rFonts w:ascii="微软雅黑" w:eastAsia="微软雅黑" w:hAnsi="微软雅黑" w:hint="eastAsia"/>
          <w:color w:val="5F5F5F"/>
          <w:spacing w:val="23"/>
        </w:rPr>
        <w:t>国六排放标准在全国范围内正式实施。汽车后市场企业对于促进环保、节能、减排的国家发展战略目标，</w:t>
      </w:r>
      <w:r w:rsidR="001C2B90">
        <w:rPr>
          <w:rFonts w:ascii="微软雅黑" w:eastAsia="微软雅黑" w:hAnsi="微软雅黑" w:hint="eastAsia"/>
          <w:color w:val="5F5F5F"/>
          <w:spacing w:val="23"/>
        </w:rPr>
        <w:t>具有义不容辞的社会责任。在过去一年中，龙蟠积极履行可持续发展的战略步骤，把环保与节能减排作为产品研发的重要方向。</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过去一年来龙蟠科技在环境保护方面所取得的成绩与效果：</w:t>
      </w:r>
    </w:p>
    <w:p w:rsidR="002D66EC" w:rsidRDefault="001C2B90" w:rsidP="00643C7A">
      <w:pPr>
        <w:pStyle w:val="a3"/>
        <w:shd w:val="clear" w:color="auto" w:fill="FFFFFF"/>
        <w:tabs>
          <w:tab w:val="left" w:pos="1276"/>
        </w:tabs>
        <w:spacing w:before="0" w:beforeAutospacing="0" w:after="0" w:afterAutospacing="0" w:line="315" w:lineRule="atLeast"/>
        <w:ind w:left="225" w:right="225"/>
        <w:jc w:val="both"/>
        <w:rPr>
          <w:rFonts w:ascii="微软雅黑" w:eastAsia="微软雅黑" w:hAnsi="微软雅黑"/>
          <w:color w:val="5F5F5F"/>
          <w:spacing w:val="23"/>
        </w:rPr>
      </w:pPr>
      <w:r>
        <w:rPr>
          <w:rFonts w:ascii="微软雅黑" w:eastAsia="微软雅黑" w:hAnsi="微软雅黑" w:hint="eastAsia"/>
          <w:color w:val="5F5F5F"/>
          <w:spacing w:val="23"/>
        </w:rPr>
        <w:t>1、201</w:t>
      </w:r>
      <w:r w:rsidR="002D66EC">
        <w:rPr>
          <w:rFonts w:ascii="微软雅黑" w:eastAsia="微软雅黑" w:hAnsi="微软雅黑"/>
          <w:color w:val="5F5F5F"/>
          <w:spacing w:val="23"/>
        </w:rPr>
        <w:t>9</w:t>
      </w:r>
      <w:r>
        <w:rPr>
          <w:rFonts w:ascii="微软雅黑" w:eastAsia="微软雅黑" w:hAnsi="微软雅黑" w:hint="eastAsia"/>
          <w:color w:val="5F5F5F"/>
          <w:spacing w:val="23"/>
        </w:rPr>
        <w:t>年，</w:t>
      </w:r>
      <w:r w:rsidR="002D66EC">
        <w:rPr>
          <w:rFonts w:ascii="微软雅黑" w:eastAsia="微软雅黑" w:hAnsi="微软雅黑" w:hint="eastAsia"/>
          <w:color w:val="5F5F5F"/>
          <w:spacing w:val="23"/>
        </w:rPr>
        <w:t>龙蟠邀请</w:t>
      </w:r>
      <w:r w:rsidR="002D66EC" w:rsidRPr="002D66EC">
        <w:rPr>
          <w:rFonts w:ascii="微软雅黑" w:eastAsia="微软雅黑" w:hAnsi="微软雅黑" w:hint="eastAsia"/>
          <w:color w:val="5F5F5F"/>
          <w:spacing w:val="23"/>
        </w:rPr>
        <w:t>世界汽车工程师联合会主席（FISITA）、</w:t>
      </w:r>
      <w:bookmarkStart w:id="0" w:name="_GoBack"/>
      <w:bookmarkEnd w:id="0"/>
      <w:r w:rsidR="002D66EC">
        <w:rPr>
          <w:rFonts w:ascii="微软雅黑" w:eastAsia="微软雅黑" w:hAnsi="微软雅黑" w:hint="eastAsia"/>
          <w:color w:val="5F5F5F"/>
          <w:spacing w:val="23"/>
        </w:rPr>
        <w:t>清华大学汽车产业与技术战略研究院院长赵福全、</w:t>
      </w:r>
      <w:r w:rsidR="00C46C47">
        <w:rPr>
          <w:rFonts w:ascii="微软雅黑" w:eastAsia="微软雅黑" w:hAnsi="微软雅黑" w:hint="eastAsia"/>
          <w:color w:val="5F5F5F"/>
          <w:spacing w:val="23"/>
        </w:rPr>
        <w:t>北京航空航天大学教授徐向阳、</w:t>
      </w:r>
      <w:r w:rsidR="002D66EC">
        <w:rPr>
          <w:rFonts w:ascii="微软雅黑" w:eastAsia="微软雅黑" w:hAnsi="微软雅黑" w:hint="eastAsia"/>
          <w:color w:val="5F5F5F"/>
          <w:spacing w:val="23"/>
        </w:rPr>
        <w:t>河北工业大学新能源汽车研究院院长陈勇等行业顶尖专家，组成龙蟠专家团，</w:t>
      </w:r>
      <w:r w:rsidR="002D66EC" w:rsidRPr="002D66EC">
        <w:rPr>
          <w:rFonts w:ascii="微软雅黑" w:eastAsia="微软雅黑" w:hAnsi="微软雅黑" w:hint="eastAsia"/>
          <w:color w:val="5F5F5F"/>
          <w:spacing w:val="23"/>
        </w:rPr>
        <w:t>为龙蟠在绿色化学领域的升级发展提供智慧源泉和技术力量</w:t>
      </w:r>
      <w:r w:rsidR="002D66EC">
        <w:rPr>
          <w:rFonts w:ascii="微软雅黑" w:eastAsia="微软雅黑" w:hAnsi="微软雅黑" w:hint="eastAsia"/>
          <w:color w:val="5F5F5F"/>
          <w:spacing w:val="23"/>
        </w:rPr>
        <w:t>，</w:t>
      </w:r>
      <w:r>
        <w:rPr>
          <w:rFonts w:ascii="微软雅黑" w:eastAsia="微软雅黑" w:hAnsi="微软雅黑" w:hint="eastAsia"/>
          <w:color w:val="5F5F5F"/>
          <w:spacing w:val="23"/>
        </w:rPr>
        <w:t>同时为将来推出一系列环境友好型产品奠定技术基础；</w:t>
      </w:r>
    </w:p>
    <w:p w:rsidR="001C2B90" w:rsidRPr="002D66EC" w:rsidRDefault="002D66EC" w:rsidP="002D66EC">
      <w:pPr>
        <w:pStyle w:val="a3"/>
        <w:shd w:val="clear" w:color="auto" w:fill="FFFFFF"/>
        <w:spacing w:before="0" w:beforeAutospacing="0" w:after="0" w:afterAutospacing="0" w:line="315" w:lineRule="atLeast"/>
        <w:ind w:left="225" w:right="225"/>
        <w:jc w:val="both"/>
        <w:rPr>
          <w:rFonts w:ascii="微软雅黑" w:eastAsia="微软雅黑" w:hAnsi="微软雅黑"/>
          <w:color w:val="5F5F5F"/>
          <w:spacing w:val="23"/>
        </w:rPr>
      </w:pPr>
      <w:r>
        <w:rPr>
          <w:rFonts w:ascii="微软雅黑" w:eastAsia="微软雅黑" w:hAnsi="微软雅黑"/>
          <w:color w:val="5F5F5F"/>
          <w:spacing w:val="23"/>
        </w:rPr>
        <w:t>2</w:t>
      </w:r>
      <w:r>
        <w:rPr>
          <w:rFonts w:ascii="微软雅黑" w:eastAsia="微软雅黑" w:hAnsi="微软雅黑" w:hint="eastAsia"/>
          <w:color w:val="5F5F5F"/>
          <w:spacing w:val="23"/>
        </w:rPr>
        <w:t>、2</w:t>
      </w:r>
      <w:r>
        <w:rPr>
          <w:rFonts w:ascii="微软雅黑" w:eastAsia="微软雅黑" w:hAnsi="微软雅黑"/>
          <w:color w:val="5F5F5F"/>
          <w:spacing w:val="23"/>
        </w:rPr>
        <w:t>019年</w:t>
      </w:r>
      <w:r>
        <w:rPr>
          <w:rFonts w:ascii="微软雅黑" w:eastAsia="微软雅黑" w:hAnsi="微软雅黑" w:hint="eastAsia"/>
          <w:color w:val="5F5F5F"/>
          <w:spacing w:val="23"/>
        </w:rPr>
        <w:t>，龙蟠科技</w:t>
      </w:r>
      <w:r w:rsidR="005C0DB1">
        <w:rPr>
          <w:rFonts w:ascii="微软雅黑" w:eastAsia="微软雅黑" w:hAnsi="微软雅黑" w:hint="eastAsia"/>
          <w:color w:val="5F5F5F"/>
          <w:spacing w:val="23"/>
        </w:rPr>
        <w:t>相继</w:t>
      </w:r>
      <w:r w:rsidRPr="002D66EC">
        <w:rPr>
          <w:rFonts w:ascii="微软雅黑" w:eastAsia="微软雅黑" w:hAnsi="微软雅黑" w:hint="eastAsia"/>
          <w:color w:val="5F5F5F"/>
          <w:spacing w:val="23"/>
        </w:rPr>
        <w:t>加入氢能产业技术创新及应用联盟</w:t>
      </w:r>
      <w:r w:rsidR="005C0DB1">
        <w:rPr>
          <w:rFonts w:ascii="微软雅黑" w:eastAsia="微软雅黑" w:hAnsi="微软雅黑" w:hint="eastAsia"/>
          <w:color w:val="5F5F5F"/>
          <w:spacing w:val="23"/>
        </w:rPr>
        <w:t>、国际氢能燃料电池协会</w:t>
      </w:r>
      <w:r w:rsidRPr="002D66EC">
        <w:rPr>
          <w:rFonts w:ascii="微软雅黑" w:eastAsia="微软雅黑" w:hAnsi="微软雅黑" w:hint="eastAsia"/>
          <w:color w:val="5F5F5F"/>
          <w:spacing w:val="23"/>
        </w:rPr>
        <w:t>。通过</w:t>
      </w:r>
      <w:r w:rsidR="005C0DB1">
        <w:rPr>
          <w:rFonts w:ascii="微软雅黑" w:eastAsia="微软雅黑" w:hAnsi="微软雅黑" w:hint="eastAsia"/>
          <w:color w:val="5F5F5F"/>
          <w:spacing w:val="23"/>
        </w:rPr>
        <w:t>这些</w:t>
      </w:r>
      <w:r w:rsidRPr="002D66EC">
        <w:rPr>
          <w:rFonts w:ascii="微软雅黑" w:eastAsia="微软雅黑" w:hAnsi="微软雅黑" w:hint="eastAsia"/>
          <w:color w:val="5F5F5F"/>
          <w:spacing w:val="23"/>
        </w:rPr>
        <w:t>创新平台，龙蟠</w:t>
      </w:r>
      <w:r w:rsidR="00BE1B48">
        <w:rPr>
          <w:rFonts w:ascii="微软雅黑" w:eastAsia="微软雅黑" w:hAnsi="微软雅黑" w:hint="eastAsia"/>
          <w:color w:val="5F5F5F"/>
          <w:spacing w:val="23"/>
        </w:rPr>
        <w:t>科技</w:t>
      </w:r>
      <w:r w:rsidR="004A4BE9">
        <w:rPr>
          <w:rFonts w:ascii="微软雅黑" w:eastAsia="微软雅黑" w:hAnsi="微软雅黑" w:hint="eastAsia"/>
          <w:color w:val="5F5F5F"/>
          <w:spacing w:val="23"/>
        </w:rPr>
        <w:t>与产业链</w:t>
      </w:r>
      <w:r w:rsidR="00FB4E2A">
        <w:rPr>
          <w:rFonts w:ascii="微软雅黑" w:eastAsia="微软雅黑" w:hAnsi="微软雅黑" w:hint="eastAsia"/>
          <w:color w:val="5F5F5F"/>
          <w:spacing w:val="23"/>
        </w:rPr>
        <w:t>的</w:t>
      </w:r>
      <w:r w:rsidR="005C0DB1">
        <w:rPr>
          <w:rFonts w:ascii="微软雅黑" w:eastAsia="微软雅黑" w:hAnsi="微软雅黑" w:hint="eastAsia"/>
          <w:color w:val="5F5F5F"/>
          <w:spacing w:val="23"/>
        </w:rPr>
        <w:t>上下游</w:t>
      </w:r>
      <w:r w:rsidR="004A4BE9">
        <w:rPr>
          <w:rFonts w:ascii="微软雅黑" w:eastAsia="微软雅黑" w:hAnsi="微软雅黑" w:hint="eastAsia"/>
          <w:color w:val="5F5F5F"/>
          <w:spacing w:val="23"/>
        </w:rPr>
        <w:t>成员</w:t>
      </w:r>
      <w:r w:rsidR="00FB4E2A">
        <w:rPr>
          <w:rFonts w:ascii="微软雅黑" w:eastAsia="微软雅黑" w:hAnsi="微软雅黑" w:hint="eastAsia"/>
          <w:color w:val="5F5F5F"/>
          <w:spacing w:val="23"/>
        </w:rPr>
        <w:t>一道，积极投身于</w:t>
      </w:r>
      <w:r w:rsidR="005C0DB1">
        <w:rPr>
          <w:rFonts w:ascii="微软雅黑" w:eastAsia="微软雅黑" w:hAnsi="微软雅黑" w:hint="eastAsia"/>
          <w:color w:val="5F5F5F"/>
          <w:spacing w:val="23"/>
        </w:rPr>
        <w:t>清洁能源</w:t>
      </w:r>
      <w:r w:rsidR="00FB4E2A">
        <w:rPr>
          <w:rFonts w:ascii="微软雅黑" w:eastAsia="微软雅黑" w:hAnsi="微软雅黑" w:hint="eastAsia"/>
          <w:color w:val="5F5F5F"/>
          <w:spacing w:val="23"/>
        </w:rPr>
        <w:t>技术领域；</w:t>
      </w:r>
    </w:p>
    <w:p w:rsidR="00396CDE" w:rsidRDefault="002D66EC"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5F5F5F"/>
          <w:spacing w:val="23"/>
        </w:rPr>
      </w:pPr>
      <w:r>
        <w:rPr>
          <w:rFonts w:ascii="微软雅黑" w:eastAsia="微软雅黑" w:hAnsi="微软雅黑"/>
          <w:color w:val="5F5F5F"/>
          <w:spacing w:val="23"/>
        </w:rPr>
        <w:t>3</w:t>
      </w:r>
      <w:r w:rsidR="001C2B90">
        <w:rPr>
          <w:rFonts w:ascii="微软雅黑" w:eastAsia="微软雅黑" w:hAnsi="微软雅黑" w:hint="eastAsia"/>
          <w:color w:val="5F5F5F"/>
          <w:spacing w:val="23"/>
        </w:rPr>
        <w:t>、201</w:t>
      </w:r>
      <w:r>
        <w:rPr>
          <w:rFonts w:ascii="微软雅黑" w:eastAsia="微软雅黑" w:hAnsi="微软雅黑"/>
          <w:color w:val="5F5F5F"/>
          <w:spacing w:val="23"/>
        </w:rPr>
        <w:t>9</w:t>
      </w:r>
      <w:r w:rsidR="00396CDE">
        <w:rPr>
          <w:rFonts w:ascii="微软雅黑" w:eastAsia="微软雅黑" w:hAnsi="微软雅黑" w:hint="eastAsia"/>
          <w:color w:val="5F5F5F"/>
          <w:spacing w:val="23"/>
        </w:rPr>
        <w:t>年，</w:t>
      </w:r>
      <w:r w:rsidR="001C2B90">
        <w:rPr>
          <w:rFonts w:ascii="微软雅黑" w:eastAsia="微软雅黑" w:hAnsi="微软雅黑" w:hint="eastAsia"/>
          <w:color w:val="5F5F5F"/>
          <w:spacing w:val="23"/>
        </w:rPr>
        <w:t>龙蟠</w:t>
      </w:r>
      <w:r>
        <w:rPr>
          <w:rFonts w:ascii="微软雅黑" w:eastAsia="微软雅黑" w:hAnsi="微软雅黑" w:hint="eastAsia"/>
          <w:color w:val="5F5F5F"/>
          <w:spacing w:val="23"/>
        </w:rPr>
        <w:t>科技</w:t>
      </w:r>
      <w:r w:rsidR="001C2B90">
        <w:rPr>
          <w:rFonts w:ascii="微软雅黑" w:eastAsia="微软雅黑" w:hAnsi="微软雅黑" w:hint="eastAsia"/>
          <w:color w:val="5F5F5F"/>
          <w:spacing w:val="23"/>
        </w:rPr>
        <w:t>旗下</w:t>
      </w:r>
      <w:r w:rsidR="00396CDE" w:rsidRPr="00396CDE">
        <w:rPr>
          <w:rFonts w:ascii="微软雅黑" w:eastAsia="微软雅黑" w:hAnsi="微软雅黑" w:hint="eastAsia"/>
          <w:color w:val="5F5F5F"/>
          <w:spacing w:val="23"/>
        </w:rPr>
        <w:t>专门针对国六研发的龙蟠赠程长里程柴油机油、可兰素省畅Pro车用尿素及DPF清洗项目</w:t>
      </w:r>
      <w:r w:rsidR="00396CDE">
        <w:rPr>
          <w:rFonts w:ascii="微软雅黑" w:eastAsia="微软雅黑" w:hAnsi="微软雅黑" w:hint="eastAsia"/>
          <w:color w:val="5F5F5F"/>
          <w:spacing w:val="23"/>
        </w:rPr>
        <w:t>等产品全面进入市场，为国六标准的落地提供</w:t>
      </w:r>
      <w:r w:rsidR="009156C9">
        <w:rPr>
          <w:rFonts w:ascii="微软雅黑" w:eastAsia="微软雅黑" w:hAnsi="微软雅黑" w:hint="eastAsia"/>
          <w:color w:val="5F5F5F"/>
          <w:spacing w:val="23"/>
        </w:rPr>
        <w:t>助力</w:t>
      </w:r>
      <w:r w:rsidR="00396CDE">
        <w:rPr>
          <w:rFonts w:ascii="微软雅黑" w:eastAsia="微软雅黑" w:hAnsi="微软雅黑" w:hint="eastAsia"/>
          <w:color w:val="5F5F5F"/>
          <w:spacing w:val="23"/>
        </w:rPr>
        <w:t>；</w:t>
      </w:r>
    </w:p>
    <w:p w:rsidR="001C2B90" w:rsidRDefault="00FB4E2A"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color w:val="5F5F5F"/>
          <w:spacing w:val="23"/>
        </w:rPr>
        <w:lastRenderedPageBreak/>
        <w:t>4</w:t>
      </w:r>
      <w:r w:rsidR="001C2B90">
        <w:rPr>
          <w:rFonts w:ascii="微软雅黑" w:eastAsia="微软雅黑" w:hAnsi="微软雅黑" w:hint="eastAsia"/>
          <w:color w:val="5F5F5F"/>
          <w:spacing w:val="23"/>
        </w:rPr>
        <w:t>、</w:t>
      </w:r>
      <w:r w:rsidR="002D66EC">
        <w:rPr>
          <w:rFonts w:ascii="微软雅黑" w:eastAsia="微软雅黑" w:hAnsi="微软雅黑" w:hint="eastAsia"/>
          <w:color w:val="5F5F5F"/>
          <w:spacing w:val="23"/>
        </w:rPr>
        <w:t>2</w:t>
      </w:r>
      <w:r w:rsidR="002D66EC">
        <w:rPr>
          <w:rFonts w:ascii="微软雅黑" w:eastAsia="微软雅黑" w:hAnsi="微软雅黑"/>
          <w:color w:val="5F5F5F"/>
          <w:spacing w:val="23"/>
        </w:rPr>
        <w:t>019年10月</w:t>
      </w:r>
      <w:r w:rsidR="002D66EC">
        <w:rPr>
          <w:rFonts w:ascii="微软雅黑" w:eastAsia="微软雅黑" w:hAnsi="微软雅黑" w:hint="eastAsia"/>
          <w:color w:val="5F5F5F"/>
          <w:spacing w:val="23"/>
        </w:rPr>
        <w:t>，</w:t>
      </w:r>
      <w:r w:rsidR="002D66EC">
        <w:rPr>
          <w:rFonts w:ascii="微软雅黑" w:eastAsia="微软雅黑" w:hAnsi="微软雅黑"/>
          <w:color w:val="5F5F5F"/>
          <w:spacing w:val="23"/>
        </w:rPr>
        <w:t>龙蟠科技向</w:t>
      </w:r>
      <w:r w:rsidR="00546C33">
        <w:rPr>
          <w:rFonts w:ascii="微软雅黑" w:eastAsia="微软雅黑" w:hAnsi="微软雅黑" w:hint="eastAsia"/>
          <w:color w:val="5F5F5F"/>
          <w:spacing w:val="23"/>
        </w:rPr>
        <w:t>中国</w:t>
      </w:r>
      <w:r w:rsidR="002D66EC">
        <w:rPr>
          <w:rFonts w:ascii="微软雅黑" w:eastAsia="微软雅黑" w:hAnsi="微软雅黑"/>
          <w:color w:val="5F5F5F"/>
          <w:spacing w:val="23"/>
        </w:rPr>
        <w:t>燃料电池行业的</w:t>
      </w:r>
      <w:r w:rsidR="00546C33">
        <w:rPr>
          <w:rFonts w:ascii="微软雅黑" w:eastAsia="微软雅黑" w:hAnsi="微软雅黑" w:hint="eastAsia"/>
          <w:color w:val="5F5F5F"/>
          <w:spacing w:val="23"/>
        </w:rPr>
        <w:t>领军</w:t>
      </w:r>
      <w:r w:rsidR="002D66EC">
        <w:rPr>
          <w:rFonts w:ascii="微软雅黑" w:eastAsia="微软雅黑" w:hAnsi="微软雅黑"/>
          <w:color w:val="5F5F5F"/>
          <w:spacing w:val="23"/>
        </w:rPr>
        <w:t>企业</w:t>
      </w:r>
      <w:r w:rsidR="00546C33">
        <w:rPr>
          <w:rFonts w:ascii="微软雅黑" w:eastAsia="微软雅黑" w:hAnsi="微软雅黑" w:hint="eastAsia"/>
          <w:color w:val="5F5F5F"/>
          <w:spacing w:val="23"/>
        </w:rPr>
        <w:t>——</w:t>
      </w:r>
      <w:r w:rsidR="002D66EC" w:rsidRPr="002D66EC">
        <w:rPr>
          <w:rFonts w:ascii="微软雅黑" w:eastAsia="微软雅黑" w:hAnsi="微软雅黑" w:hint="eastAsia"/>
          <w:color w:val="5F5F5F"/>
          <w:spacing w:val="23"/>
        </w:rPr>
        <w:t>明天氢能投资8000万元，正式启动与明天氢能的战略合作</w:t>
      </w:r>
      <w:r w:rsidR="002D66EC">
        <w:rPr>
          <w:rFonts w:ascii="微软雅黑" w:eastAsia="微软雅黑" w:hAnsi="微软雅黑" w:hint="eastAsia"/>
          <w:color w:val="5F5F5F"/>
          <w:spacing w:val="23"/>
        </w:rPr>
        <w:t>，进一步深化龙蟠</w:t>
      </w:r>
      <w:r>
        <w:rPr>
          <w:rFonts w:ascii="微软雅黑" w:eastAsia="微软雅黑" w:hAnsi="微软雅黑" w:hint="eastAsia"/>
          <w:color w:val="5F5F5F"/>
          <w:spacing w:val="23"/>
        </w:rPr>
        <w:t>新能源产品</w:t>
      </w:r>
      <w:r w:rsidR="002D66EC">
        <w:rPr>
          <w:rFonts w:ascii="微软雅黑" w:eastAsia="微软雅黑" w:hAnsi="微软雅黑" w:hint="eastAsia"/>
          <w:color w:val="5F5F5F"/>
          <w:spacing w:val="23"/>
        </w:rPr>
        <w:t>的开发</w:t>
      </w:r>
      <w:r>
        <w:rPr>
          <w:rFonts w:ascii="微软雅黑" w:eastAsia="微软雅黑" w:hAnsi="微软雅黑" w:hint="eastAsia"/>
          <w:color w:val="5F5F5F"/>
          <w:spacing w:val="23"/>
        </w:rPr>
        <w:t>与应用；</w:t>
      </w:r>
      <w:r w:rsidR="001C2B90">
        <w:rPr>
          <w:rFonts w:ascii="微软雅黑" w:eastAsia="微软雅黑" w:hAnsi="微软雅黑" w:hint="eastAsia"/>
          <w:color w:val="5F5F5F"/>
          <w:spacing w:val="23"/>
        </w:rPr>
        <w:t xml:space="preserve">　　</w:t>
      </w:r>
    </w:p>
    <w:p w:rsidR="001C2B90" w:rsidRPr="00FB4E2A" w:rsidRDefault="00FB4E2A" w:rsidP="00FB4E2A">
      <w:pPr>
        <w:pStyle w:val="a3"/>
        <w:shd w:val="clear" w:color="auto" w:fill="FFFFFF"/>
        <w:spacing w:before="0" w:beforeAutospacing="0" w:after="0" w:afterAutospacing="0" w:line="315" w:lineRule="atLeast"/>
        <w:ind w:left="225" w:right="225"/>
        <w:jc w:val="both"/>
        <w:rPr>
          <w:rFonts w:ascii="微软雅黑" w:eastAsia="微软雅黑" w:hAnsi="微软雅黑"/>
          <w:color w:val="5F5F5F"/>
          <w:spacing w:val="23"/>
        </w:rPr>
      </w:pPr>
      <w:r>
        <w:rPr>
          <w:rFonts w:ascii="微软雅黑" w:eastAsia="微软雅黑" w:hAnsi="微软雅黑"/>
          <w:color w:val="5F5F5F"/>
          <w:spacing w:val="23"/>
        </w:rPr>
        <w:t>5</w:t>
      </w:r>
      <w:r w:rsidR="001C2B90" w:rsidRPr="00FB4E2A">
        <w:rPr>
          <w:rFonts w:ascii="微软雅黑" w:eastAsia="微软雅黑" w:hAnsi="微软雅黑" w:hint="eastAsia"/>
          <w:color w:val="5F5F5F"/>
          <w:spacing w:val="23"/>
        </w:rPr>
        <w:t>、</w:t>
      </w:r>
      <w:r w:rsidR="002D66EC" w:rsidRPr="00FB4E2A">
        <w:rPr>
          <w:rFonts w:ascii="微软雅黑" w:eastAsia="微软雅黑" w:hAnsi="微软雅黑" w:hint="eastAsia"/>
          <w:color w:val="5F5F5F"/>
          <w:spacing w:val="23"/>
        </w:rPr>
        <w:t>2</w:t>
      </w:r>
      <w:r w:rsidR="002D66EC" w:rsidRPr="00FB4E2A">
        <w:rPr>
          <w:rFonts w:ascii="微软雅黑" w:eastAsia="微软雅黑" w:hAnsi="微软雅黑"/>
          <w:color w:val="5F5F5F"/>
          <w:spacing w:val="23"/>
        </w:rPr>
        <w:t>019年</w:t>
      </w:r>
      <w:r w:rsidR="002D66EC" w:rsidRPr="00FB4E2A">
        <w:rPr>
          <w:rFonts w:ascii="微软雅黑" w:eastAsia="微软雅黑" w:hAnsi="微软雅黑" w:hint="eastAsia"/>
          <w:color w:val="5F5F5F"/>
          <w:spacing w:val="23"/>
        </w:rPr>
        <w:t>1</w:t>
      </w:r>
      <w:r w:rsidR="002D66EC" w:rsidRPr="00FB4E2A">
        <w:rPr>
          <w:rFonts w:ascii="微软雅黑" w:eastAsia="微软雅黑" w:hAnsi="微软雅黑"/>
          <w:color w:val="5F5F5F"/>
          <w:spacing w:val="23"/>
        </w:rPr>
        <w:t>1月</w:t>
      </w:r>
      <w:r w:rsidR="002D66EC" w:rsidRPr="00FB4E2A">
        <w:rPr>
          <w:rFonts w:ascii="微软雅黑" w:eastAsia="微软雅黑" w:hAnsi="微软雅黑" w:hint="eastAsia"/>
          <w:color w:val="5F5F5F"/>
          <w:spacing w:val="23"/>
        </w:rPr>
        <w:t>，</w:t>
      </w:r>
      <w:r w:rsidR="002D66EC" w:rsidRPr="00FB4E2A">
        <w:rPr>
          <w:rFonts w:ascii="微软雅黑" w:eastAsia="微软雅黑" w:hAnsi="微软雅黑"/>
          <w:color w:val="5F5F5F"/>
          <w:spacing w:val="23"/>
        </w:rPr>
        <w:t>龙蟠科技应邀参加</w:t>
      </w:r>
      <w:r w:rsidRPr="00FB4E2A">
        <w:rPr>
          <w:rFonts w:ascii="微软雅黑" w:eastAsia="微软雅黑" w:hAnsi="微软雅黑" w:hint="eastAsia"/>
          <w:color w:val="5F5F5F"/>
          <w:spacing w:val="23"/>
        </w:rPr>
        <w:t>第九届中国国际柴油发动机峰会、2019国际机动车污染防治技术研讨会</w:t>
      </w:r>
      <w:r>
        <w:rPr>
          <w:rFonts w:ascii="微软雅黑" w:eastAsia="微软雅黑" w:hAnsi="微软雅黑" w:hint="eastAsia"/>
          <w:color w:val="5F5F5F"/>
          <w:spacing w:val="23"/>
        </w:rPr>
        <w:t>等</w:t>
      </w:r>
      <w:r w:rsidR="00343914">
        <w:rPr>
          <w:rFonts w:ascii="微软雅黑" w:eastAsia="微软雅黑" w:hAnsi="微软雅黑" w:hint="eastAsia"/>
          <w:color w:val="5F5F5F"/>
          <w:spacing w:val="23"/>
        </w:rPr>
        <w:t>行业</w:t>
      </w:r>
      <w:r w:rsidRPr="00FB4E2A">
        <w:rPr>
          <w:rFonts w:ascii="微软雅黑" w:eastAsia="微软雅黑" w:hAnsi="微软雅黑" w:hint="eastAsia"/>
          <w:color w:val="5F5F5F"/>
          <w:spacing w:val="23"/>
        </w:rPr>
        <w:t>会议</w:t>
      </w:r>
      <w:r>
        <w:rPr>
          <w:rFonts w:ascii="微软雅黑" w:eastAsia="微软雅黑" w:hAnsi="微软雅黑" w:hint="eastAsia"/>
          <w:color w:val="5F5F5F"/>
          <w:spacing w:val="23"/>
        </w:rPr>
        <w:t>，为汽车</w:t>
      </w:r>
      <w:r w:rsidR="00343914">
        <w:rPr>
          <w:rFonts w:ascii="微软雅黑" w:eastAsia="微软雅黑" w:hAnsi="微软雅黑" w:hint="eastAsia"/>
          <w:color w:val="5F5F5F"/>
          <w:spacing w:val="23"/>
        </w:rPr>
        <w:t>后市场</w:t>
      </w:r>
      <w:r>
        <w:rPr>
          <w:rFonts w:ascii="微软雅黑" w:eastAsia="微软雅黑" w:hAnsi="微软雅黑" w:hint="eastAsia"/>
          <w:color w:val="5F5F5F"/>
          <w:spacing w:val="23"/>
        </w:rPr>
        <w:t>的节能环保发展提供专业的绿色化学解决方案。</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Style w:val="a4"/>
          <w:rFonts w:ascii="微软雅黑" w:eastAsia="微软雅黑" w:hAnsi="微软雅黑" w:hint="eastAsia"/>
          <w:color w:val="5F5F5F"/>
          <w:spacing w:val="23"/>
        </w:rPr>
        <w:t>龙蟠科技在环境保护方面的未来展望</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龙蟠科技将严格遵守全球契约关于环境保护的原则，积极响应联合国及中国政府关于环境保护的各项决策，为促进全球经济与社会的可持续发展贡献自身的力量。在未来，龙蟠将继续加大投入，积极研发出新的环保技术和环保产品，为中国环境保护事业做出应有的贡献。</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br/>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Style w:val="a4"/>
          <w:rFonts w:ascii="微软雅黑" w:eastAsia="微软雅黑" w:hAnsi="微软雅黑" w:hint="eastAsia"/>
          <w:color w:val="5F5F5F"/>
          <w:spacing w:val="23"/>
        </w:rPr>
        <w:t>四、反腐败</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原则10：企业界应努力反对一切形式的腐败，包括敲诈和贿赂</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诚信经营一直都是龙蟠科技从上到下始终遵循的经营理念，龙蟠科技自成立以来，一直严格遵循关于商业诚信经营的相关全球标准，并持续不断地向我们的员工、供应商及客户传达龙蟠的价值观和诚信原则。</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Style w:val="a4"/>
          <w:rFonts w:hint="eastAsia"/>
          <w:color w:val="5F5F5F"/>
          <w:spacing w:val="23"/>
        </w:rPr>
        <w:t xml:space="preserve">　　</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Style w:val="a4"/>
          <w:rFonts w:hint="eastAsia"/>
          <w:color w:val="5F5F5F"/>
          <w:spacing w:val="23"/>
        </w:rPr>
        <w:lastRenderedPageBreak/>
        <w:t>龙蟠科技在反腐败原则方面所作出的努力</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为保障公司健康平稳发展，推动各项工作的顺利实施，在201</w:t>
      </w:r>
      <w:r w:rsidR="00FB4E2A">
        <w:rPr>
          <w:rFonts w:ascii="微软雅黑" w:eastAsia="微软雅黑" w:hAnsi="微软雅黑"/>
          <w:color w:val="5F5F5F"/>
          <w:spacing w:val="23"/>
        </w:rPr>
        <w:t>9</w:t>
      </w:r>
      <w:r w:rsidR="00FB4E2A">
        <w:rPr>
          <w:rFonts w:ascii="微软雅黑" w:eastAsia="微软雅黑" w:hAnsi="微软雅黑" w:hint="eastAsia"/>
          <w:color w:val="5F5F5F"/>
          <w:spacing w:val="23"/>
        </w:rPr>
        <w:t>年，公司继续完善财务内审制度，组织</w:t>
      </w:r>
      <w:r>
        <w:rPr>
          <w:rFonts w:ascii="微软雅黑" w:eastAsia="微软雅黑" w:hAnsi="微软雅黑" w:hint="eastAsia"/>
          <w:color w:val="5F5F5F"/>
          <w:spacing w:val="23"/>
        </w:rPr>
        <w:t>风控部</w:t>
      </w:r>
      <w:r w:rsidR="00FB4E2A">
        <w:rPr>
          <w:rFonts w:ascii="微软雅黑" w:eastAsia="微软雅黑" w:hAnsi="微软雅黑" w:hint="eastAsia"/>
          <w:color w:val="5F5F5F"/>
          <w:spacing w:val="23"/>
        </w:rPr>
        <w:t>门实施内审活动</w:t>
      </w:r>
      <w:r>
        <w:rPr>
          <w:rFonts w:ascii="微软雅黑" w:eastAsia="微软雅黑" w:hAnsi="微软雅黑" w:hint="eastAsia"/>
          <w:color w:val="5F5F5F"/>
          <w:spacing w:val="23"/>
        </w:rPr>
        <w:t>，</w:t>
      </w:r>
      <w:r w:rsidR="00FB4E2A">
        <w:rPr>
          <w:rFonts w:ascii="微软雅黑" w:eastAsia="微软雅黑" w:hAnsi="微软雅黑" w:hint="eastAsia"/>
          <w:color w:val="5F5F5F"/>
          <w:spacing w:val="23"/>
        </w:rPr>
        <w:t>并</w:t>
      </w:r>
      <w:r>
        <w:rPr>
          <w:rFonts w:ascii="微软雅黑" w:eastAsia="微软雅黑" w:hAnsi="微软雅黑" w:hint="eastAsia"/>
          <w:color w:val="5F5F5F"/>
          <w:spacing w:val="23"/>
        </w:rPr>
        <w:t>进一步建立健全反腐倡廉管理体系。与此同时，公司严厉查处各类违规违纪违法行为，加强员工廉洁教育和宣传，从而营造了廉洁自律、恪尽职守的良好工作环境和工作氛围。</w:t>
      </w:r>
    </w:p>
    <w:p w:rsidR="001C2B90" w:rsidRPr="00FB4E2A" w:rsidRDefault="00FB4E2A" w:rsidP="00FB4E2A">
      <w:pPr>
        <w:pStyle w:val="a3"/>
        <w:shd w:val="clear" w:color="auto" w:fill="FFFFFF"/>
        <w:spacing w:before="0" w:beforeAutospacing="0" w:after="0" w:afterAutospacing="0" w:line="315" w:lineRule="atLeast"/>
        <w:ind w:left="225" w:right="225"/>
        <w:jc w:val="both"/>
        <w:rPr>
          <w:rFonts w:ascii="微软雅黑" w:eastAsia="微软雅黑" w:hAnsi="微软雅黑"/>
          <w:color w:val="5F5F5F"/>
          <w:spacing w:val="23"/>
        </w:rPr>
      </w:pPr>
      <w:r>
        <w:rPr>
          <w:rFonts w:ascii="微软雅黑" w:eastAsia="微软雅黑" w:hAnsi="微软雅黑" w:hint="eastAsia"/>
          <w:color w:val="5F5F5F"/>
          <w:spacing w:val="23"/>
        </w:rPr>
        <w:t>1、由</w:t>
      </w:r>
      <w:r w:rsidRPr="00FB4E2A">
        <w:rPr>
          <w:rFonts w:ascii="微软雅黑" w:eastAsia="微软雅黑" w:hAnsi="微软雅黑" w:hint="eastAsia"/>
          <w:color w:val="5F5F5F"/>
          <w:spacing w:val="23"/>
        </w:rPr>
        <w:t>董事长直接</w:t>
      </w:r>
      <w:r>
        <w:rPr>
          <w:rFonts w:ascii="微软雅黑" w:eastAsia="微软雅黑" w:hAnsi="微软雅黑" w:hint="eastAsia"/>
          <w:color w:val="5F5F5F"/>
          <w:spacing w:val="23"/>
        </w:rPr>
        <w:t>牵头，组织风控部门实施内审活动</w:t>
      </w:r>
      <w:r w:rsidR="001C2B90" w:rsidRPr="00FB4E2A">
        <w:rPr>
          <w:rFonts w:ascii="微软雅黑" w:eastAsia="微软雅黑" w:hAnsi="微软雅黑" w:hint="eastAsia"/>
          <w:color w:val="5F5F5F"/>
          <w:spacing w:val="23"/>
        </w:rPr>
        <w:t>，负责查处公司内部各类违纪违法行为，杜绝各类经营风险；</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2、不定期对各项费用开展专项审计，贯穿营销、采购、物流、仓储、基建等各环节；</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3、坚决惩治各项商业贿赂等受贿行为，一经发现，视情节严重程度，给予警告、罚款、辞退、开除、移交执法机关处理等不同类型的对应处理措施。</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Style w:val="a4"/>
          <w:rFonts w:hint="eastAsia"/>
          <w:color w:val="5F5F5F"/>
          <w:spacing w:val="23"/>
        </w:rPr>
        <w:t>龙蟠科技在反腐败方面行动的未来展望</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龙蟠科技将坚决执行、遵循全球契约关于反腐败的原则，切实防范各类侵占公司财物、收受商业贿赂等员工腐败行为的发生。</w:t>
      </w: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p>
    <w:p w:rsidR="001C2B90" w:rsidRDefault="001C2B90"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Style w:val="a4"/>
          <w:rFonts w:ascii="微软雅黑" w:eastAsia="微软雅黑" w:hAnsi="微软雅黑" w:hint="eastAsia"/>
          <w:color w:val="5F5F5F"/>
          <w:spacing w:val="23"/>
        </w:rPr>
        <w:t>结语：</w:t>
      </w:r>
    </w:p>
    <w:p w:rsidR="001C2B90" w:rsidRDefault="00CD3DEE" w:rsidP="001C2B90">
      <w:pPr>
        <w:pStyle w:val="a3"/>
        <w:shd w:val="clear" w:color="auto" w:fill="FFFFFF"/>
        <w:spacing w:before="0" w:beforeAutospacing="0" w:after="0" w:afterAutospacing="0" w:line="315" w:lineRule="atLeast"/>
        <w:ind w:left="225" w:right="225"/>
        <w:jc w:val="both"/>
        <w:rPr>
          <w:rFonts w:ascii="微软雅黑" w:eastAsia="微软雅黑" w:hAnsi="微软雅黑"/>
          <w:color w:val="3F3F3F"/>
          <w:spacing w:val="23"/>
          <w:sz w:val="21"/>
          <w:szCs w:val="21"/>
        </w:rPr>
      </w:pPr>
      <w:r>
        <w:rPr>
          <w:rFonts w:ascii="微软雅黑" w:eastAsia="微软雅黑" w:hAnsi="微软雅黑" w:hint="eastAsia"/>
          <w:color w:val="5F5F5F"/>
          <w:spacing w:val="23"/>
        </w:rPr>
        <w:t>回顾</w:t>
      </w:r>
      <w:r w:rsidR="001C2B90">
        <w:rPr>
          <w:rFonts w:ascii="微软雅黑" w:eastAsia="微软雅黑" w:hAnsi="微软雅黑" w:hint="eastAsia"/>
          <w:color w:val="5F5F5F"/>
          <w:spacing w:val="23"/>
        </w:rPr>
        <w:t>201</w:t>
      </w:r>
      <w:r w:rsidR="00B818DA">
        <w:rPr>
          <w:rFonts w:ascii="微软雅黑" w:eastAsia="微软雅黑" w:hAnsi="微软雅黑"/>
          <w:color w:val="5F5F5F"/>
          <w:spacing w:val="23"/>
        </w:rPr>
        <w:t>9</w:t>
      </w:r>
      <w:r w:rsidR="001C2B90">
        <w:rPr>
          <w:rFonts w:ascii="微软雅黑" w:eastAsia="微软雅黑" w:hAnsi="微软雅黑" w:hint="eastAsia"/>
          <w:color w:val="5F5F5F"/>
          <w:spacing w:val="23"/>
        </w:rPr>
        <w:t>年，龙蟠科技在履行全球契约十项原则方面做出了诸多努力，取得了令人瞩目的成就。作为已经加入联合国全球契约组织</w:t>
      </w:r>
      <w:r w:rsidR="00B818DA">
        <w:rPr>
          <w:rFonts w:ascii="微软雅黑" w:eastAsia="微软雅黑" w:hAnsi="微软雅黑" w:hint="eastAsia"/>
          <w:color w:val="5F5F5F"/>
          <w:spacing w:val="23"/>
        </w:rPr>
        <w:t>超过</w:t>
      </w:r>
      <w:r w:rsidR="001C2B90">
        <w:rPr>
          <w:rFonts w:ascii="微软雅黑" w:eastAsia="微软雅黑" w:hAnsi="微软雅黑" w:hint="eastAsia"/>
          <w:color w:val="5F5F5F"/>
          <w:spacing w:val="23"/>
        </w:rPr>
        <w:t>十年的资深会员，龙蟠科技将继续深入贯彻履行“全球契约”在人权、劳工标准、环境及反贪污方面的十项基本原则，</w:t>
      </w:r>
      <w:r w:rsidR="001C2B90">
        <w:rPr>
          <w:rFonts w:ascii="微软雅黑" w:eastAsia="微软雅黑" w:hAnsi="微软雅黑" w:hint="eastAsia"/>
          <w:color w:val="5F5F5F"/>
          <w:spacing w:val="23"/>
        </w:rPr>
        <w:lastRenderedPageBreak/>
        <w:t>把社会责任作为企业的重要发展目标。今后，龙蟠将</w:t>
      </w:r>
      <w:r w:rsidR="00D223DB">
        <w:rPr>
          <w:rFonts w:ascii="微软雅黑" w:eastAsia="微软雅黑" w:hAnsi="微软雅黑" w:hint="eastAsia"/>
          <w:color w:val="5F5F5F"/>
          <w:spacing w:val="23"/>
        </w:rPr>
        <w:t>继续</w:t>
      </w:r>
      <w:r w:rsidR="001C2B90">
        <w:rPr>
          <w:rFonts w:ascii="微软雅黑" w:eastAsia="微软雅黑" w:hAnsi="微软雅黑" w:hint="eastAsia"/>
          <w:color w:val="5F5F5F"/>
          <w:spacing w:val="23"/>
        </w:rPr>
        <w:t>以上市企业经营理念为基础，专注绿色化学产业领域，积极参与联合国全球契约在全球各地开展的各项活动，同时带动更多的企业参与到履行企业社会责任的行列中，在贯彻龙蟠全球化发展战略的同时，积极开展各项公益活动，为社会的进步、污染排放的降低、环境的改善，作出自己应有的贡献。</w:t>
      </w:r>
    </w:p>
    <w:p w:rsidR="001C2B90" w:rsidRDefault="001C2B90" w:rsidP="001C2B90">
      <w:pPr>
        <w:pStyle w:val="a3"/>
        <w:shd w:val="clear" w:color="auto" w:fill="FFFFFF"/>
        <w:spacing w:before="0" w:beforeAutospacing="0" w:after="0" w:afterAutospacing="0"/>
        <w:jc w:val="both"/>
        <w:rPr>
          <w:rFonts w:ascii="微软雅黑" w:eastAsia="微软雅黑" w:hAnsi="微软雅黑"/>
          <w:color w:val="3F3F3F"/>
          <w:spacing w:val="23"/>
          <w:sz w:val="21"/>
          <w:szCs w:val="21"/>
        </w:rPr>
      </w:pPr>
      <w:r>
        <w:rPr>
          <w:rFonts w:ascii="微软雅黑" w:eastAsia="微软雅黑" w:hAnsi="微软雅黑" w:hint="eastAsia"/>
          <w:color w:val="4D4D4D"/>
          <w:spacing w:val="23"/>
        </w:rPr>
        <w:t> </w:t>
      </w:r>
    </w:p>
    <w:p w:rsidR="00750548" w:rsidRPr="001C2B90" w:rsidRDefault="00750548"/>
    <w:sectPr w:rsidR="00750548" w:rsidRPr="001C2B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CA5" w:rsidRDefault="007C1CA5" w:rsidP="002D66EC">
      <w:r>
        <w:separator/>
      </w:r>
    </w:p>
  </w:endnote>
  <w:endnote w:type="continuationSeparator" w:id="0">
    <w:p w:rsidR="007C1CA5" w:rsidRDefault="007C1CA5" w:rsidP="002D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CA5" w:rsidRDefault="007C1CA5" w:rsidP="002D66EC">
      <w:r>
        <w:separator/>
      </w:r>
    </w:p>
  </w:footnote>
  <w:footnote w:type="continuationSeparator" w:id="0">
    <w:p w:rsidR="007C1CA5" w:rsidRDefault="007C1CA5" w:rsidP="002D6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C4172"/>
    <w:multiLevelType w:val="hybridMultilevel"/>
    <w:tmpl w:val="6FAA3982"/>
    <w:lvl w:ilvl="0" w:tplc="DB6E8F78">
      <w:start w:val="1"/>
      <w:numFmt w:val="decimal"/>
      <w:lvlText w:val="%1、"/>
      <w:lvlJc w:val="left"/>
      <w:pPr>
        <w:ind w:left="945" w:hanging="72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D0"/>
    <w:rsid w:val="00070275"/>
    <w:rsid w:val="001C2B90"/>
    <w:rsid w:val="002054E2"/>
    <w:rsid w:val="0026228D"/>
    <w:rsid w:val="002D66EC"/>
    <w:rsid w:val="00343914"/>
    <w:rsid w:val="00352723"/>
    <w:rsid w:val="00396CDE"/>
    <w:rsid w:val="004A4BE9"/>
    <w:rsid w:val="004C28B0"/>
    <w:rsid w:val="00546C33"/>
    <w:rsid w:val="00555F8A"/>
    <w:rsid w:val="005C0DB1"/>
    <w:rsid w:val="005E383F"/>
    <w:rsid w:val="00643C7A"/>
    <w:rsid w:val="00750548"/>
    <w:rsid w:val="007B4FF1"/>
    <w:rsid w:val="007C1CA5"/>
    <w:rsid w:val="009156C9"/>
    <w:rsid w:val="00A45017"/>
    <w:rsid w:val="00A64F15"/>
    <w:rsid w:val="00B818DA"/>
    <w:rsid w:val="00BE1B48"/>
    <w:rsid w:val="00C242D0"/>
    <w:rsid w:val="00C46C47"/>
    <w:rsid w:val="00CD3DEE"/>
    <w:rsid w:val="00D223DB"/>
    <w:rsid w:val="00E3464E"/>
    <w:rsid w:val="00FB4E2A"/>
    <w:rsid w:val="00FB7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5D938"/>
  <w15:chartTrackingRefBased/>
  <w15:docId w15:val="{1A394C67-1C4F-4F64-A433-626C5DED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FB4E2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2B9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C2B90"/>
    <w:rPr>
      <w:b/>
      <w:bCs/>
    </w:rPr>
  </w:style>
  <w:style w:type="paragraph" w:styleId="a5">
    <w:name w:val="header"/>
    <w:basedOn w:val="a"/>
    <w:link w:val="a6"/>
    <w:uiPriority w:val="99"/>
    <w:unhideWhenUsed/>
    <w:rsid w:val="002D66E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D66EC"/>
    <w:rPr>
      <w:sz w:val="18"/>
      <w:szCs w:val="18"/>
    </w:rPr>
  </w:style>
  <w:style w:type="paragraph" w:styleId="a7">
    <w:name w:val="footer"/>
    <w:basedOn w:val="a"/>
    <w:link w:val="a8"/>
    <w:uiPriority w:val="99"/>
    <w:unhideWhenUsed/>
    <w:rsid w:val="002D66EC"/>
    <w:pPr>
      <w:tabs>
        <w:tab w:val="center" w:pos="4153"/>
        <w:tab w:val="right" w:pos="8306"/>
      </w:tabs>
      <w:snapToGrid w:val="0"/>
      <w:jc w:val="left"/>
    </w:pPr>
    <w:rPr>
      <w:sz w:val="18"/>
      <w:szCs w:val="18"/>
    </w:rPr>
  </w:style>
  <w:style w:type="character" w:customStyle="1" w:styleId="a8">
    <w:name w:val="页脚 字符"/>
    <w:basedOn w:val="a0"/>
    <w:link w:val="a7"/>
    <w:uiPriority w:val="99"/>
    <w:rsid w:val="002D66EC"/>
    <w:rPr>
      <w:sz w:val="18"/>
      <w:szCs w:val="18"/>
    </w:rPr>
  </w:style>
  <w:style w:type="character" w:customStyle="1" w:styleId="20">
    <w:name w:val="标题 2 字符"/>
    <w:basedOn w:val="a0"/>
    <w:link w:val="2"/>
    <w:uiPriority w:val="9"/>
    <w:rsid w:val="00FB4E2A"/>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2733">
      <w:bodyDiv w:val="1"/>
      <w:marLeft w:val="0"/>
      <w:marRight w:val="0"/>
      <w:marTop w:val="0"/>
      <w:marBottom w:val="0"/>
      <w:divBdr>
        <w:top w:val="none" w:sz="0" w:space="0" w:color="auto"/>
        <w:left w:val="none" w:sz="0" w:space="0" w:color="auto"/>
        <w:bottom w:val="none" w:sz="0" w:space="0" w:color="auto"/>
        <w:right w:val="none" w:sz="0" w:space="0" w:color="auto"/>
      </w:divBdr>
    </w:div>
    <w:div w:id="528566857">
      <w:bodyDiv w:val="1"/>
      <w:marLeft w:val="0"/>
      <w:marRight w:val="0"/>
      <w:marTop w:val="0"/>
      <w:marBottom w:val="0"/>
      <w:divBdr>
        <w:top w:val="none" w:sz="0" w:space="0" w:color="auto"/>
        <w:left w:val="none" w:sz="0" w:space="0" w:color="auto"/>
        <w:bottom w:val="none" w:sz="0" w:space="0" w:color="auto"/>
        <w:right w:val="none" w:sz="0" w:space="0" w:color="auto"/>
      </w:divBdr>
    </w:div>
    <w:div w:id="574054356">
      <w:bodyDiv w:val="1"/>
      <w:marLeft w:val="0"/>
      <w:marRight w:val="0"/>
      <w:marTop w:val="0"/>
      <w:marBottom w:val="0"/>
      <w:divBdr>
        <w:top w:val="none" w:sz="0" w:space="0" w:color="auto"/>
        <w:left w:val="none" w:sz="0" w:space="0" w:color="auto"/>
        <w:bottom w:val="none" w:sz="0" w:space="0" w:color="auto"/>
        <w:right w:val="none" w:sz="0" w:space="0" w:color="auto"/>
      </w:divBdr>
    </w:div>
    <w:div w:id="725832089">
      <w:bodyDiv w:val="1"/>
      <w:marLeft w:val="0"/>
      <w:marRight w:val="0"/>
      <w:marTop w:val="0"/>
      <w:marBottom w:val="0"/>
      <w:divBdr>
        <w:top w:val="none" w:sz="0" w:space="0" w:color="auto"/>
        <w:left w:val="none" w:sz="0" w:space="0" w:color="auto"/>
        <w:bottom w:val="none" w:sz="0" w:space="0" w:color="auto"/>
        <w:right w:val="none" w:sz="0" w:space="0" w:color="auto"/>
      </w:divBdr>
    </w:div>
    <w:div w:id="1051265849">
      <w:bodyDiv w:val="1"/>
      <w:marLeft w:val="0"/>
      <w:marRight w:val="0"/>
      <w:marTop w:val="0"/>
      <w:marBottom w:val="0"/>
      <w:divBdr>
        <w:top w:val="none" w:sz="0" w:space="0" w:color="auto"/>
        <w:left w:val="none" w:sz="0" w:space="0" w:color="auto"/>
        <w:bottom w:val="none" w:sz="0" w:space="0" w:color="auto"/>
        <w:right w:val="none" w:sz="0" w:space="0" w:color="auto"/>
      </w:divBdr>
    </w:div>
    <w:div w:id="1070352557">
      <w:bodyDiv w:val="1"/>
      <w:marLeft w:val="0"/>
      <w:marRight w:val="0"/>
      <w:marTop w:val="0"/>
      <w:marBottom w:val="0"/>
      <w:divBdr>
        <w:top w:val="none" w:sz="0" w:space="0" w:color="auto"/>
        <w:left w:val="none" w:sz="0" w:space="0" w:color="auto"/>
        <w:bottom w:val="none" w:sz="0" w:space="0" w:color="auto"/>
        <w:right w:val="none" w:sz="0" w:space="0" w:color="auto"/>
      </w:divBdr>
    </w:div>
    <w:div w:id="18925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Windows 用户</cp:lastModifiedBy>
  <cp:revision>28</cp:revision>
  <dcterms:created xsi:type="dcterms:W3CDTF">2019-12-12T05:30:00Z</dcterms:created>
  <dcterms:modified xsi:type="dcterms:W3CDTF">2019-12-23T12:36:00Z</dcterms:modified>
</cp:coreProperties>
</file>