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EC7B" w14:textId="2B3EFB84" w:rsidR="00807755" w:rsidRPr="00BC04D5" w:rsidRDefault="005A2E25" w:rsidP="00BC04D5">
      <w:pPr>
        <w:jc w:val="center"/>
        <w:rPr>
          <w:b/>
          <w:u w:val="single"/>
        </w:rPr>
      </w:pPr>
      <w:r w:rsidRPr="00BC04D5">
        <w:rPr>
          <w:b/>
          <w:u w:val="single"/>
        </w:rPr>
        <w:t>HART SECURITY LIMITED (ID 64841) COMMUNICATION ON PROGRESS REPORT 201</w:t>
      </w:r>
      <w:r w:rsidR="00743B0A">
        <w:rPr>
          <w:b/>
          <w:u w:val="single"/>
        </w:rPr>
        <w:t>9</w:t>
      </w:r>
    </w:p>
    <w:p w14:paraId="2B27E02F" w14:textId="16D94692" w:rsidR="005A2E25" w:rsidRDefault="00D47CEC">
      <w:r>
        <w:t>Hart’s Communication on Progress Report covering 201</w:t>
      </w:r>
      <w:r w:rsidR="00743B0A">
        <w:t>8</w:t>
      </w:r>
      <w:r>
        <w:t>/1</w:t>
      </w:r>
      <w:r w:rsidR="00743B0A">
        <w:t>9</w:t>
      </w:r>
      <w:r>
        <w:t xml:space="preserve"> is presented in</w:t>
      </w:r>
      <w:r w:rsidR="002831DD">
        <w:t xml:space="preserve"> </w:t>
      </w:r>
      <w:r>
        <w:t>two</w:t>
      </w:r>
      <w:r w:rsidR="002831DD">
        <w:t xml:space="preserve"> parts– a letter from our CEO, </w:t>
      </w:r>
      <w:r w:rsidR="00BC04D5">
        <w:t xml:space="preserve">a description of practical actions </w:t>
      </w:r>
      <w:r w:rsidR="004037D4">
        <w:t>that</w:t>
      </w:r>
      <w:r>
        <w:t xml:space="preserve"> includes the</w:t>
      </w:r>
      <w:r w:rsidR="00BC04D5">
        <w:t xml:space="preserve"> measurement of outcomes.</w:t>
      </w:r>
    </w:p>
    <w:p w14:paraId="33D03913" w14:textId="77777777" w:rsidR="00BC04D5" w:rsidRPr="00BC04D5" w:rsidRDefault="00BC04D5" w:rsidP="00BC04D5">
      <w:pPr>
        <w:jc w:val="center"/>
        <w:rPr>
          <w:b/>
          <w:u w:val="single"/>
        </w:rPr>
      </w:pPr>
      <w:r w:rsidRPr="00BC04D5">
        <w:rPr>
          <w:b/>
          <w:u w:val="single"/>
        </w:rPr>
        <w:t>PART 1:  LETTER FROM CEO</w:t>
      </w:r>
    </w:p>
    <w:p w14:paraId="562A6B1D" w14:textId="77777777" w:rsidR="00BC04D5" w:rsidRPr="00C74678" w:rsidRDefault="00BC04D5" w:rsidP="00BC04D5">
      <w:pPr>
        <w:spacing w:line="240" w:lineRule="auto"/>
      </w:pPr>
    </w:p>
    <w:p w14:paraId="345C0FE0" w14:textId="77777777" w:rsidR="00BC04D5" w:rsidRPr="0037323F" w:rsidRDefault="00BC04D5" w:rsidP="00BC04D5">
      <w:pPr>
        <w:spacing w:after="0" w:line="240" w:lineRule="auto"/>
      </w:pPr>
      <w:r>
        <w:t>To Whom It May Concern</w:t>
      </w:r>
    </w:p>
    <w:p w14:paraId="4AD9E422" w14:textId="77777777" w:rsidR="00BC04D5" w:rsidRPr="0037323F" w:rsidRDefault="00BC04D5" w:rsidP="00BC04D5">
      <w:pPr>
        <w:spacing w:after="0" w:line="240" w:lineRule="auto"/>
      </w:pPr>
      <w:r w:rsidRPr="0037323F">
        <w:t>United Nations</w:t>
      </w:r>
    </w:p>
    <w:p w14:paraId="2411CB70" w14:textId="77777777" w:rsidR="00BC04D5" w:rsidRPr="0037323F" w:rsidRDefault="00BC04D5" w:rsidP="00BC04D5">
      <w:pPr>
        <w:spacing w:after="0" w:line="240" w:lineRule="auto"/>
      </w:pPr>
      <w:r w:rsidRPr="0037323F">
        <w:t>New York, NY 10017</w:t>
      </w:r>
    </w:p>
    <w:p w14:paraId="59B64E6B" w14:textId="5BEDBDB7" w:rsidR="00BC04D5" w:rsidRPr="0037323F" w:rsidRDefault="00BC04D5" w:rsidP="00BC04D5">
      <w:pPr>
        <w:spacing w:after="0" w:line="240" w:lineRule="auto"/>
      </w:pPr>
      <w:r w:rsidRPr="0037323F">
        <w:t>USA</w:t>
      </w:r>
      <w:r w:rsidRPr="0037323F">
        <w:tab/>
      </w:r>
      <w:r w:rsidRPr="0037323F">
        <w:tab/>
      </w:r>
      <w:r w:rsidRPr="0037323F">
        <w:tab/>
      </w:r>
      <w:r w:rsidRPr="0037323F">
        <w:tab/>
      </w:r>
      <w:r w:rsidRPr="0037323F">
        <w:tab/>
      </w:r>
      <w:r w:rsidRPr="0037323F">
        <w:tab/>
        <w:t xml:space="preserve">         </w:t>
      </w:r>
      <w:r w:rsidR="00BE4CE1">
        <w:tab/>
      </w:r>
      <w:r w:rsidR="00BE4CE1">
        <w:tab/>
      </w:r>
      <w:r w:rsidR="00BE4CE1">
        <w:tab/>
      </w:r>
      <w:r w:rsidR="00743B0A">
        <w:t>11</w:t>
      </w:r>
      <w:r w:rsidR="008B52E7">
        <w:t xml:space="preserve"> November</w:t>
      </w:r>
      <w:r w:rsidRPr="0037323F">
        <w:t xml:space="preserve"> 201</w:t>
      </w:r>
      <w:r w:rsidR="00743B0A">
        <w:t>9</w:t>
      </w:r>
    </w:p>
    <w:p w14:paraId="41EB4AB1" w14:textId="77777777" w:rsidR="00BC04D5" w:rsidRPr="0037323F" w:rsidRDefault="00BC04D5" w:rsidP="00BC04D5">
      <w:pPr>
        <w:spacing w:line="240" w:lineRule="auto"/>
      </w:pPr>
    </w:p>
    <w:p w14:paraId="7A9D50BF" w14:textId="77777777" w:rsidR="00BC04D5" w:rsidRPr="0037323F" w:rsidRDefault="00BC04D5" w:rsidP="00BC04D5">
      <w:pPr>
        <w:spacing w:line="240" w:lineRule="auto"/>
      </w:pPr>
    </w:p>
    <w:p w14:paraId="002FB789" w14:textId="77777777" w:rsidR="00BC04D5" w:rsidRPr="0037323F" w:rsidRDefault="00BC04D5" w:rsidP="00BC04D5">
      <w:pPr>
        <w:spacing w:line="240" w:lineRule="auto"/>
      </w:pPr>
      <w:r w:rsidRPr="0037323F">
        <w:t xml:space="preserve">Dear </w:t>
      </w:r>
      <w:r>
        <w:t>Sir/Madam</w:t>
      </w:r>
      <w:r w:rsidRPr="0037323F">
        <w:t>,</w:t>
      </w:r>
    </w:p>
    <w:p w14:paraId="41A0B7E5" w14:textId="77777777" w:rsidR="00BC04D5" w:rsidRPr="0037323F" w:rsidRDefault="00BC04D5" w:rsidP="00BC04D5">
      <w:pPr>
        <w:spacing w:line="240" w:lineRule="auto"/>
      </w:pPr>
    </w:p>
    <w:p w14:paraId="4DBB9DB7" w14:textId="304FF820" w:rsidR="00BC04D5" w:rsidRPr="0037323F" w:rsidRDefault="00BC04D5" w:rsidP="00BC04D5">
      <w:pPr>
        <w:spacing w:line="240" w:lineRule="auto"/>
      </w:pPr>
      <w:r w:rsidRPr="0037323F">
        <w:t xml:space="preserve">I am pleased to confirm that </w:t>
      </w:r>
      <w:r w:rsidRPr="0037323F">
        <w:rPr>
          <w:i/>
        </w:rPr>
        <w:t>Hart Security Limited</w:t>
      </w:r>
      <w:r w:rsidRPr="0037323F">
        <w:t xml:space="preserve"> (</w:t>
      </w:r>
      <w:r w:rsidRPr="0037323F">
        <w:rPr>
          <w:i/>
        </w:rPr>
        <w:t>Hart</w:t>
      </w:r>
      <w:r w:rsidRPr="0037323F">
        <w:t>)</w:t>
      </w:r>
      <w:r>
        <w:t xml:space="preserve"> has continued to</w:t>
      </w:r>
      <w:r w:rsidRPr="0037323F">
        <w:t xml:space="preserve"> support the ten principles of the </w:t>
      </w:r>
      <w:r w:rsidR="00BE4CE1">
        <w:t xml:space="preserve">United Nations </w:t>
      </w:r>
      <w:r w:rsidRPr="0037323F">
        <w:t>Global Compact with respect to human rights, labour, environment and anti-corruption.</w:t>
      </w:r>
      <w:r>
        <w:t xml:space="preserve">  In </w:t>
      </w:r>
      <w:r w:rsidR="006516FA">
        <w:t>this</w:t>
      </w:r>
      <w:r>
        <w:t xml:space="preserve"> Communication on Progress we present evidence of the practical measures that Hart has taken to integrate the principles within our culture and working practices.  </w:t>
      </w:r>
      <w:r w:rsidR="00785418">
        <w:t xml:space="preserve">In most respects we have continued to develop the foundations established over the past </w:t>
      </w:r>
      <w:r w:rsidR="00743B0A">
        <w:t>four</w:t>
      </w:r>
      <w:r w:rsidR="00785418">
        <w:t xml:space="preserve"> </w:t>
      </w:r>
      <w:r w:rsidR="00046895">
        <w:t>years,</w:t>
      </w:r>
      <w:r w:rsidR="00785418">
        <w:t xml:space="preserve"> so the report is more of an update with few variations to our 201</w:t>
      </w:r>
      <w:r w:rsidR="008B52E7">
        <w:t>7</w:t>
      </w:r>
      <w:r w:rsidR="00785418">
        <w:t xml:space="preserve"> one.  </w:t>
      </w:r>
      <w:r w:rsidR="008B52E7">
        <w:t xml:space="preserve">Although the Company has </w:t>
      </w:r>
      <w:r w:rsidR="00046895">
        <w:t>downsize</w:t>
      </w:r>
      <w:r w:rsidR="00743B0A">
        <w:t>d it is beginning to expand its market footprint again;</w:t>
      </w:r>
      <w:r w:rsidR="008B52E7">
        <w:t xml:space="preserve"> </w:t>
      </w:r>
      <w:r w:rsidR="00743B0A">
        <w:t xml:space="preserve">as such, </w:t>
      </w:r>
      <w:r w:rsidR="008B52E7">
        <w:t>w</w:t>
      </w:r>
      <w:r>
        <w:t xml:space="preserve">e have </w:t>
      </w:r>
      <w:r w:rsidR="008B52E7">
        <w:t xml:space="preserve">continued to bring </w:t>
      </w:r>
      <w:r>
        <w:t>influence to bear upon our activities upstream and downstream with our suppliers and subcontractors respectively.  We remain committed to sharing this information with our stakeholders and the general public through our marketing material and website.</w:t>
      </w:r>
    </w:p>
    <w:p w14:paraId="319E4F52" w14:textId="77777777" w:rsidR="00BC04D5" w:rsidRPr="0037323F" w:rsidRDefault="00BC04D5" w:rsidP="00BC04D5">
      <w:pPr>
        <w:spacing w:line="240" w:lineRule="auto"/>
      </w:pPr>
    </w:p>
    <w:p w14:paraId="2155CE77" w14:textId="77777777" w:rsidR="00BC04D5" w:rsidRPr="0037323F" w:rsidRDefault="00BC04D5" w:rsidP="00BC04D5">
      <w:pPr>
        <w:spacing w:line="240" w:lineRule="auto"/>
        <w:rPr>
          <w:rFonts w:eastAsia="Times New Roman"/>
        </w:rPr>
      </w:pPr>
      <w:r w:rsidRPr="0037323F">
        <w:t xml:space="preserve">Yours </w:t>
      </w:r>
      <w:r w:rsidR="00BE4CE1">
        <w:t>s</w:t>
      </w:r>
      <w:r w:rsidRPr="0037323F">
        <w:t>incerely,</w:t>
      </w:r>
    </w:p>
    <w:p w14:paraId="73DE5E41" w14:textId="77777777" w:rsidR="00BC04D5" w:rsidRPr="0037323F" w:rsidRDefault="00BC04D5" w:rsidP="00BC04D5">
      <w:pPr>
        <w:spacing w:line="240" w:lineRule="auto"/>
        <w:rPr>
          <w:rFonts w:eastAsia="Times New Roman"/>
        </w:rPr>
      </w:pPr>
    </w:p>
    <w:p w14:paraId="34D2D834" w14:textId="77777777" w:rsidR="00BC04D5" w:rsidRPr="0037323F" w:rsidRDefault="00BC04D5" w:rsidP="00BC04D5">
      <w:pPr>
        <w:spacing w:line="240" w:lineRule="auto"/>
        <w:rPr>
          <w:rFonts w:eastAsia="Times New Roman"/>
        </w:rPr>
      </w:pPr>
      <w:r>
        <w:rPr>
          <w:b/>
          <w:noProof/>
          <w:lang w:val="en-US"/>
        </w:rPr>
        <w:drawing>
          <wp:inline distT="0" distB="0" distL="0" distR="0" wp14:anchorId="7381F452" wp14:editId="5B86ECB7">
            <wp:extent cx="1506855" cy="467995"/>
            <wp:effectExtent l="0" t="0" r="0" b="825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467995"/>
                    </a:xfrm>
                    <a:prstGeom prst="rect">
                      <a:avLst/>
                    </a:prstGeom>
                    <a:noFill/>
                    <a:ln>
                      <a:noFill/>
                    </a:ln>
                  </pic:spPr>
                </pic:pic>
              </a:graphicData>
            </a:graphic>
          </wp:inline>
        </w:drawing>
      </w:r>
    </w:p>
    <w:p w14:paraId="17BD0EA5" w14:textId="77777777" w:rsidR="00BC04D5" w:rsidRPr="0037323F" w:rsidRDefault="00BC04D5" w:rsidP="00BC04D5">
      <w:pPr>
        <w:spacing w:line="240" w:lineRule="auto"/>
        <w:rPr>
          <w:rFonts w:eastAsia="Times New Roman"/>
        </w:rPr>
      </w:pPr>
    </w:p>
    <w:p w14:paraId="4AE79BEB" w14:textId="77777777" w:rsidR="00BC04D5" w:rsidRPr="0037323F" w:rsidRDefault="00BC04D5" w:rsidP="00BC04D5">
      <w:pPr>
        <w:spacing w:after="0" w:line="240" w:lineRule="auto"/>
        <w:rPr>
          <w:rFonts w:eastAsia="Times New Roman"/>
        </w:rPr>
      </w:pPr>
      <w:r>
        <w:rPr>
          <w:rFonts w:eastAsia="Times New Roman"/>
        </w:rPr>
        <w:t>LORD RICHARD WESTBURY</w:t>
      </w:r>
    </w:p>
    <w:p w14:paraId="32556741" w14:textId="77777777" w:rsidR="00BC04D5" w:rsidRPr="0037323F" w:rsidRDefault="00BC04D5" w:rsidP="00BC04D5">
      <w:pPr>
        <w:spacing w:after="0" w:line="240" w:lineRule="auto"/>
        <w:rPr>
          <w:rFonts w:eastAsia="Times New Roman"/>
        </w:rPr>
      </w:pPr>
      <w:r w:rsidRPr="0037323F">
        <w:rPr>
          <w:rFonts w:eastAsia="Times New Roman"/>
        </w:rPr>
        <w:t xml:space="preserve">Chief </w:t>
      </w:r>
      <w:r>
        <w:rPr>
          <w:rFonts w:eastAsia="Times New Roman"/>
        </w:rPr>
        <w:t>Executive</w:t>
      </w:r>
      <w:r w:rsidRPr="0037323F">
        <w:rPr>
          <w:rFonts w:eastAsia="Times New Roman"/>
        </w:rPr>
        <w:t xml:space="preserve"> Officer</w:t>
      </w:r>
    </w:p>
    <w:p w14:paraId="1166FD23" w14:textId="77777777" w:rsidR="00BC04D5" w:rsidRPr="00C74678" w:rsidRDefault="00BC04D5" w:rsidP="00BC04D5">
      <w:pPr>
        <w:spacing w:after="0" w:line="240" w:lineRule="auto"/>
      </w:pPr>
      <w:r w:rsidRPr="0037323F">
        <w:rPr>
          <w:rFonts w:eastAsia="Times New Roman"/>
        </w:rPr>
        <w:t>Hart Security Limited</w:t>
      </w:r>
    </w:p>
    <w:p w14:paraId="3709D6FF" w14:textId="77777777" w:rsidR="00BC04D5" w:rsidRDefault="00BC04D5"/>
    <w:p w14:paraId="0F89BFB8" w14:textId="77777777" w:rsidR="00BC04D5" w:rsidRDefault="00BC04D5"/>
    <w:p w14:paraId="328CA978" w14:textId="77777777" w:rsidR="00BC04D5" w:rsidRDefault="00BC04D5"/>
    <w:p w14:paraId="594E4033" w14:textId="77777777" w:rsidR="00BC04D5" w:rsidRDefault="00BC04D5"/>
    <w:p w14:paraId="2A01DC0A" w14:textId="77777777" w:rsidR="00BC04D5" w:rsidRDefault="00BC04D5"/>
    <w:p w14:paraId="24633A9C" w14:textId="77777777" w:rsidR="00BC04D5" w:rsidRDefault="00BC04D5"/>
    <w:p w14:paraId="0DCC3762" w14:textId="77777777" w:rsidR="00BC04D5" w:rsidRPr="00BC04D5" w:rsidRDefault="00BC04D5" w:rsidP="00BC04D5">
      <w:pPr>
        <w:jc w:val="center"/>
        <w:rPr>
          <w:b/>
          <w:u w:val="single"/>
        </w:rPr>
      </w:pPr>
      <w:r w:rsidRPr="00BC04D5">
        <w:rPr>
          <w:b/>
          <w:u w:val="single"/>
        </w:rPr>
        <w:t>PART 2: DESCRIPTION OF PRACTICAL ACTIONS</w:t>
      </w:r>
    </w:p>
    <w:p w14:paraId="6E7573BB" w14:textId="77777777" w:rsidR="00BC04D5" w:rsidRPr="00F76F7B" w:rsidRDefault="00BC04D5">
      <w:pPr>
        <w:rPr>
          <w:b/>
        </w:rPr>
      </w:pPr>
      <w:r w:rsidRPr="00F76F7B">
        <w:rPr>
          <w:b/>
        </w:rPr>
        <w:t>HUMAN RIGHTS</w:t>
      </w:r>
    </w:p>
    <w:p w14:paraId="2AE5B190" w14:textId="3F2CE85B" w:rsidR="00BC04D5" w:rsidRDefault="00BC04D5">
      <w:r>
        <w:t>1.</w:t>
      </w:r>
      <w:r>
        <w:tab/>
      </w:r>
      <w:r w:rsidR="00363F0F">
        <w:t xml:space="preserve">Hart’s appreciation of the importance of human rights </w:t>
      </w:r>
      <w:r w:rsidR="00D47CEC">
        <w:t xml:space="preserve">in all its business activities continues to be </w:t>
      </w:r>
      <w:r w:rsidR="00363F0F">
        <w:t xml:space="preserve">demonstrated primarily through its </w:t>
      </w:r>
      <w:r w:rsidR="00743B0A">
        <w:t xml:space="preserve">continued </w:t>
      </w:r>
      <w:r w:rsidR="00363F0F">
        <w:t xml:space="preserve">certification to ANSI PSC1 (2012) and ISO18788 (2015), which are internationally recognised management </w:t>
      </w:r>
      <w:r w:rsidR="006516FA">
        <w:t>standards</w:t>
      </w:r>
      <w:r w:rsidR="00363F0F">
        <w:t xml:space="preserve"> concerned with human rights and the delivery of security services.  Both standards find their roots in the International Code of Conduct for Private Security Providers (2010)</w:t>
      </w:r>
      <w:r w:rsidR="000B439F">
        <w:t xml:space="preserve"> and the Montre</w:t>
      </w:r>
      <w:r w:rsidR="00363F0F">
        <w:t xml:space="preserve">ux Document (2008).   As a </w:t>
      </w:r>
      <w:r w:rsidR="00CA420E">
        <w:t>result,</w:t>
      </w:r>
      <w:r w:rsidR="00363F0F">
        <w:t xml:space="preserve"> the Company has a lexicon of pertinent </w:t>
      </w:r>
      <w:r w:rsidR="00D47CEC">
        <w:t>documents, which</w:t>
      </w:r>
      <w:r w:rsidR="00CA420E">
        <w:t xml:space="preserve"> provide evidence of its commitment to the sanctity of human life and respect for human rights; these include:</w:t>
      </w:r>
    </w:p>
    <w:p w14:paraId="48D9B90E" w14:textId="77777777" w:rsidR="00CA420E" w:rsidRDefault="00CA420E" w:rsidP="00CA420E">
      <w:pPr>
        <w:ind w:left="720"/>
      </w:pPr>
      <w:r>
        <w:t>a.</w:t>
      </w:r>
      <w:r>
        <w:tab/>
      </w:r>
      <w:r w:rsidR="000B439F">
        <w:t>Hart’s Human Rights Policy</w:t>
      </w:r>
    </w:p>
    <w:p w14:paraId="639D1C76" w14:textId="77777777" w:rsidR="000B439F" w:rsidRDefault="000B439F" w:rsidP="00CA420E">
      <w:pPr>
        <w:ind w:left="720"/>
      </w:pPr>
      <w:r>
        <w:t>b.</w:t>
      </w:r>
      <w:r>
        <w:tab/>
        <w:t>Hart’s Business Ethics</w:t>
      </w:r>
    </w:p>
    <w:p w14:paraId="1D59B48F" w14:textId="77777777" w:rsidR="000B439F" w:rsidRDefault="000B439F" w:rsidP="00CA420E">
      <w:pPr>
        <w:ind w:left="720"/>
      </w:pPr>
      <w:r>
        <w:t>c.</w:t>
      </w:r>
      <w:r>
        <w:tab/>
        <w:t>Hart’s Grievance Policy</w:t>
      </w:r>
    </w:p>
    <w:p w14:paraId="157095B0" w14:textId="77777777" w:rsidR="000B439F" w:rsidRDefault="000B439F" w:rsidP="00CA420E">
      <w:pPr>
        <w:ind w:left="720"/>
      </w:pPr>
      <w:r>
        <w:t>d.</w:t>
      </w:r>
      <w:r>
        <w:tab/>
        <w:t>Hart’s Whistleblower Policy</w:t>
      </w:r>
      <w:r>
        <w:rPr>
          <w:rStyle w:val="FootnoteReference"/>
        </w:rPr>
        <w:footnoteReference w:id="1"/>
      </w:r>
    </w:p>
    <w:p w14:paraId="1B2B3C35" w14:textId="77777777" w:rsidR="000B439F" w:rsidRDefault="000B439F" w:rsidP="00CA420E">
      <w:pPr>
        <w:ind w:left="720"/>
      </w:pPr>
      <w:r>
        <w:t>e.</w:t>
      </w:r>
      <w:r>
        <w:tab/>
        <w:t>Hart’s risk assessment process (Procedure 001) incorporates Human Rights Risks as part of its criteria</w:t>
      </w:r>
    </w:p>
    <w:p w14:paraId="64B18ABA" w14:textId="77777777" w:rsidR="00F76F7B" w:rsidRDefault="00F76F7B" w:rsidP="00F76F7B">
      <w:pPr>
        <w:spacing w:after="0"/>
        <w:ind w:left="720"/>
      </w:pPr>
      <w:r>
        <w:t>f.</w:t>
      </w:r>
      <w:r>
        <w:tab/>
        <w:t xml:space="preserve">Stated Goal:   Promote the sanctity of human life and safety whilst respecting human rights at all times.  </w:t>
      </w:r>
      <w:r w:rsidRPr="00E04268">
        <w:rPr>
          <w:b/>
        </w:rPr>
        <w:t>Targets</w:t>
      </w:r>
      <w:r>
        <w:t xml:space="preserve"> </w:t>
      </w:r>
    </w:p>
    <w:p w14:paraId="0A23FABC" w14:textId="77777777" w:rsidR="00F76F7B" w:rsidRDefault="00F76F7B" w:rsidP="00F76F7B">
      <w:pPr>
        <w:spacing w:after="0"/>
        <w:ind w:left="720"/>
      </w:pPr>
    </w:p>
    <w:p w14:paraId="2156A6C3" w14:textId="77777777" w:rsidR="00F76F7B" w:rsidRPr="00B66D5C" w:rsidRDefault="00F76F7B" w:rsidP="00F76F7B">
      <w:pPr>
        <w:spacing w:after="0"/>
        <w:ind w:left="1440"/>
      </w:pPr>
      <w:r w:rsidRPr="00B66D5C">
        <w:t>(1)</w:t>
      </w:r>
      <w:r w:rsidRPr="00B66D5C">
        <w:tab/>
        <w:t>Zero severe irremediable adverse impact on human rights</w:t>
      </w:r>
      <w:r w:rsidRPr="00B66D5C" w:rsidDel="0099046B">
        <w:t xml:space="preserve"> </w:t>
      </w:r>
    </w:p>
    <w:p w14:paraId="14483D9E" w14:textId="77777777" w:rsidR="00F76F7B" w:rsidRPr="00B66D5C" w:rsidRDefault="00F76F7B" w:rsidP="00F76F7B">
      <w:pPr>
        <w:spacing w:after="0"/>
        <w:ind w:left="1440"/>
      </w:pPr>
    </w:p>
    <w:p w14:paraId="32708169" w14:textId="77777777" w:rsidR="00F76F7B" w:rsidRPr="00B66D5C" w:rsidRDefault="00F76F7B" w:rsidP="00F76F7B">
      <w:pPr>
        <w:spacing w:after="0"/>
        <w:ind w:left="1440"/>
      </w:pPr>
      <w:r w:rsidRPr="00B66D5C">
        <w:t>(2)</w:t>
      </w:r>
      <w:r w:rsidRPr="00B66D5C">
        <w:tab/>
        <w:t>Known adverse impacts on human rights are remediated</w:t>
      </w:r>
    </w:p>
    <w:p w14:paraId="212156AA" w14:textId="77777777" w:rsidR="00F76F7B" w:rsidRPr="00B66D5C" w:rsidRDefault="00F76F7B" w:rsidP="00F76F7B">
      <w:pPr>
        <w:spacing w:after="0"/>
        <w:ind w:left="1440"/>
      </w:pPr>
    </w:p>
    <w:p w14:paraId="1706701B" w14:textId="77777777" w:rsidR="00F76F7B" w:rsidRPr="00B66D5C" w:rsidRDefault="00F76F7B" w:rsidP="00F76F7B">
      <w:pPr>
        <w:spacing w:after="0"/>
        <w:ind w:left="1440"/>
      </w:pPr>
      <w:r w:rsidRPr="00B66D5C">
        <w:t>(3)</w:t>
      </w:r>
      <w:r w:rsidRPr="00B66D5C">
        <w:tab/>
        <w:t xml:space="preserve">ICoC commitment to report reasonable suspicions of international crimes fulfilled. </w:t>
      </w:r>
    </w:p>
    <w:p w14:paraId="6D07860F" w14:textId="77777777" w:rsidR="00F76F7B" w:rsidRDefault="00F76F7B" w:rsidP="00CA420E">
      <w:pPr>
        <w:ind w:left="720"/>
      </w:pPr>
    </w:p>
    <w:p w14:paraId="54AEEDE0" w14:textId="77777777" w:rsidR="000B439F" w:rsidRDefault="000B439F" w:rsidP="000B439F">
      <w:r>
        <w:t>2.</w:t>
      </w:r>
      <w:r>
        <w:tab/>
        <w:t>The implementation of these policies has been achieved through the following:</w:t>
      </w:r>
    </w:p>
    <w:p w14:paraId="55E8911A" w14:textId="71150CB6" w:rsidR="00F76F7B" w:rsidRDefault="000B439F" w:rsidP="000B439F">
      <w:pPr>
        <w:ind w:left="720"/>
      </w:pPr>
      <w:r>
        <w:t>a.</w:t>
      </w:r>
      <w:r>
        <w:tab/>
        <w:t xml:space="preserve">The </w:t>
      </w:r>
      <w:r w:rsidR="00743B0A">
        <w:t>sustained</w:t>
      </w:r>
      <w:r w:rsidR="00D47CEC">
        <w:t xml:space="preserve"> operation of our</w:t>
      </w:r>
      <w:r>
        <w:t xml:space="preserve"> Integrated Management System</w:t>
      </w:r>
      <w:r w:rsidR="00F76F7B">
        <w:t xml:space="preserve"> (IMS)</w:t>
      </w:r>
      <w:r>
        <w:t xml:space="preserve"> which includes: security</w:t>
      </w:r>
      <w:r w:rsidR="00BE4CE1">
        <w:t xml:space="preserve"> </w:t>
      </w:r>
      <w:r>
        <w:t>(ISO18788), quality assurance (ISO9001), h</w:t>
      </w:r>
      <w:r w:rsidR="00D47CEC">
        <w:t xml:space="preserve">ealth and safety (OHSAS 18001) </w:t>
      </w:r>
      <w:r w:rsidR="00F76F7B">
        <w:t>and environment (ISO1400</w:t>
      </w:r>
      <w:r w:rsidR="006516FA">
        <w:t>1</w:t>
      </w:r>
      <w:r w:rsidR="00F76F7B">
        <w:t>).</w:t>
      </w:r>
    </w:p>
    <w:p w14:paraId="56136D68" w14:textId="77777777" w:rsidR="00F76F7B" w:rsidRDefault="00F76F7B" w:rsidP="000B439F">
      <w:pPr>
        <w:ind w:left="720"/>
      </w:pPr>
      <w:r>
        <w:t>b.</w:t>
      </w:r>
      <w:r>
        <w:tab/>
        <w:t>Briefings and training (induction and continuation) which ensure tha</w:t>
      </w:r>
      <w:r w:rsidR="006516FA">
        <w:t xml:space="preserve">t the entire staff are aware of: </w:t>
      </w:r>
      <w:r>
        <w:t>the importance of human rights, the abovementioned documentation, and, most importantly, their part in ensuring that any suspected or actual infringements are reported to the appropriate authorities.</w:t>
      </w:r>
    </w:p>
    <w:p w14:paraId="42591C40" w14:textId="6604A558" w:rsidR="00F76F7B" w:rsidRDefault="00F76F7B" w:rsidP="000B439F">
      <w:pPr>
        <w:ind w:left="720"/>
      </w:pPr>
      <w:r>
        <w:lastRenderedPageBreak/>
        <w:t>c.</w:t>
      </w:r>
      <w:r>
        <w:tab/>
        <w:t xml:space="preserve">Audits and management </w:t>
      </w:r>
      <w:r w:rsidR="00D47CEC">
        <w:t>reviews, which are integral parts of our IMS,</w:t>
      </w:r>
      <w:r>
        <w:t xml:space="preserve"> are conducted internally every 6 months and externally by our Certification Body (MSS Global) </w:t>
      </w:r>
      <w:r w:rsidR="00743B0A">
        <w:t>once annually</w:t>
      </w:r>
      <w:r>
        <w:t>.</w:t>
      </w:r>
    </w:p>
    <w:p w14:paraId="6F9DAB8C" w14:textId="77777777" w:rsidR="00F76F7B" w:rsidRDefault="00F76F7B" w:rsidP="00F76F7B">
      <w:pPr>
        <w:ind w:left="720"/>
      </w:pPr>
      <w:r>
        <w:t>d.</w:t>
      </w:r>
      <w:r>
        <w:tab/>
        <w:t xml:space="preserve">The Company conducts due diligence (Procedure 004) upon its suppliers of key resources and </w:t>
      </w:r>
      <w:r w:rsidR="006516FA">
        <w:t>all</w:t>
      </w:r>
      <w:r>
        <w:t xml:space="preserve"> subcontractors.  One of the elements examined is that of </w:t>
      </w:r>
      <w:r w:rsidR="006516FA">
        <w:t xml:space="preserve">their </w:t>
      </w:r>
      <w:r>
        <w:t>human rights record.</w:t>
      </w:r>
    </w:p>
    <w:p w14:paraId="0ECB1412" w14:textId="77777777" w:rsidR="00F76F7B" w:rsidRDefault="00F76F7B" w:rsidP="000B439F">
      <w:pPr>
        <w:ind w:left="720"/>
      </w:pPr>
      <w:r>
        <w:t>e.</w:t>
      </w:r>
      <w:r>
        <w:tab/>
        <w:t>The Company’s recruitment process includes extensive background checks upon its prospective employees and contractors.  This incorporates any evidence of human rights transgression and also requires successful candidates to sign a document confirming that they have not been involved with any human rights infringement issues in the past.</w:t>
      </w:r>
    </w:p>
    <w:p w14:paraId="1FCDB3E8" w14:textId="77777777" w:rsidR="00F76F7B" w:rsidRDefault="00F76F7B" w:rsidP="000B439F">
      <w:pPr>
        <w:ind w:left="720"/>
      </w:pPr>
      <w:r>
        <w:t>f.</w:t>
      </w:r>
      <w:r>
        <w:tab/>
        <w:t>Figure 1 illustrates that human rights have become an integral part of our operational planning process:</w:t>
      </w:r>
    </w:p>
    <w:p w14:paraId="317B9C0E" w14:textId="77777777" w:rsidR="00F76F7B" w:rsidRDefault="0054796C" w:rsidP="000B439F">
      <w:pPr>
        <w:ind w:left="720"/>
      </w:pPr>
      <w:r>
        <w:rPr>
          <w:noProof/>
          <w:lang w:eastAsia="en-GB"/>
        </w:rPr>
        <w:object w:dxaOrig="1440" w:dyaOrig="1440" w14:anchorId="62341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8pt;margin-top:3.55pt;width:280.65pt;height:289.45pt;z-index:-251658752">
            <v:imagedata r:id="rId8" o:title=""/>
          </v:shape>
          <o:OLEObject Type="Embed" ProgID="Visio.Drawing.11" ShapeID="_x0000_s1026" DrawAspect="Content" ObjectID="_1635081177" r:id="rId9"/>
        </w:object>
      </w:r>
    </w:p>
    <w:p w14:paraId="6E1E9794" w14:textId="77777777" w:rsidR="00F76F7B" w:rsidRDefault="00F76F7B" w:rsidP="000B439F">
      <w:pPr>
        <w:ind w:left="720"/>
      </w:pPr>
    </w:p>
    <w:p w14:paraId="26AA0872" w14:textId="77777777" w:rsidR="00F76F7B" w:rsidRDefault="00F76F7B" w:rsidP="000B439F">
      <w:pPr>
        <w:ind w:left="720"/>
      </w:pPr>
    </w:p>
    <w:p w14:paraId="6412C4AB" w14:textId="77777777" w:rsidR="00F76F7B" w:rsidRDefault="00F76F7B" w:rsidP="000B439F">
      <w:pPr>
        <w:ind w:left="720"/>
      </w:pPr>
    </w:p>
    <w:p w14:paraId="3F0FCA5C" w14:textId="77777777" w:rsidR="00F76F7B" w:rsidRDefault="00F76F7B" w:rsidP="00F76F7B"/>
    <w:p w14:paraId="5BD2F706" w14:textId="77777777" w:rsidR="00F76F7B" w:rsidRDefault="00F76F7B" w:rsidP="00F76F7B"/>
    <w:p w14:paraId="475B8595" w14:textId="77777777" w:rsidR="00F76F7B" w:rsidRDefault="00F76F7B" w:rsidP="00F76F7B"/>
    <w:p w14:paraId="1D208E41" w14:textId="77777777" w:rsidR="00F76F7B" w:rsidRDefault="00F76F7B" w:rsidP="00F76F7B"/>
    <w:p w14:paraId="04FE2763" w14:textId="77777777" w:rsidR="00F76F7B" w:rsidRDefault="00F76F7B" w:rsidP="00F76F7B"/>
    <w:p w14:paraId="2539B74A" w14:textId="77777777" w:rsidR="00F76F7B" w:rsidRDefault="00F76F7B" w:rsidP="00F76F7B"/>
    <w:p w14:paraId="32395FCF" w14:textId="77777777" w:rsidR="00F76F7B" w:rsidRDefault="00F76F7B" w:rsidP="00F76F7B"/>
    <w:p w14:paraId="5E1D5E71" w14:textId="77777777" w:rsidR="00F76F7B" w:rsidRDefault="00F76F7B" w:rsidP="00F76F7B"/>
    <w:p w14:paraId="27BCF184" w14:textId="77777777" w:rsidR="00F76F7B" w:rsidRDefault="00F76F7B" w:rsidP="00F76F7B"/>
    <w:p w14:paraId="168A0DFA" w14:textId="77777777" w:rsidR="00F76F7B" w:rsidRPr="00F76F7B" w:rsidRDefault="00F76F7B" w:rsidP="00F76F7B">
      <w:pPr>
        <w:ind w:firstLine="720"/>
        <w:rPr>
          <w:b/>
        </w:rPr>
      </w:pPr>
      <w:r w:rsidRPr="00F76F7B">
        <w:rPr>
          <w:b/>
        </w:rPr>
        <w:t>Figure 1: Hart Operational Planning Components</w:t>
      </w:r>
    </w:p>
    <w:p w14:paraId="4946EC10" w14:textId="77777777" w:rsidR="00F76F7B" w:rsidRDefault="00F76F7B" w:rsidP="00F76F7B">
      <w:r>
        <w:t>3.</w:t>
      </w:r>
      <w:r>
        <w:tab/>
      </w:r>
      <w:r w:rsidRPr="00F76F7B">
        <w:rPr>
          <w:b/>
        </w:rPr>
        <w:t>Measurement</w:t>
      </w:r>
    </w:p>
    <w:p w14:paraId="40DAFD26" w14:textId="77777777" w:rsidR="00F76F7B" w:rsidRPr="00B66D5C" w:rsidRDefault="00F76F7B" w:rsidP="00F76F7B">
      <w:pPr>
        <w:spacing w:after="0"/>
        <w:ind w:left="720"/>
      </w:pPr>
      <w:r>
        <w:t>a.</w:t>
      </w:r>
      <w:r w:rsidRPr="00B66D5C">
        <w:tab/>
        <w:t>Zero severe irremediable adverse impact</w:t>
      </w:r>
      <w:r w:rsidR="00FE7D0E">
        <w:t>s</w:t>
      </w:r>
      <w:r w:rsidRPr="00B66D5C">
        <w:t xml:space="preserve"> on human rights</w:t>
      </w:r>
      <w:r w:rsidRPr="00B66D5C" w:rsidDel="0099046B">
        <w:t xml:space="preserve"> </w:t>
      </w:r>
      <w:r>
        <w:t>ha</w:t>
      </w:r>
      <w:r w:rsidR="00BE4CE1">
        <w:t>s</w:t>
      </w:r>
      <w:r>
        <w:t xml:space="preserve"> occurred this year – nor have there been any minor ones.</w:t>
      </w:r>
    </w:p>
    <w:p w14:paraId="2C2E84C1" w14:textId="77777777" w:rsidR="00F76F7B" w:rsidRPr="00B66D5C" w:rsidRDefault="00F76F7B" w:rsidP="00F76F7B">
      <w:pPr>
        <w:spacing w:after="0"/>
        <w:ind w:left="720"/>
      </w:pPr>
    </w:p>
    <w:p w14:paraId="0FA7B3D0" w14:textId="77777777" w:rsidR="00F76F7B" w:rsidRPr="00B66D5C" w:rsidRDefault="00F76F7B" w:rsidP="00F76F7B">
      <w:pPr>
        <w:spacing w:after="0"/>
        <w:ind w:left="720"/>
      </w:pPr>
      <w:r>
        <w:t>b.</w:t>
      </w:r>
      <w:r w:rsidRPr="00B66D5C">
        <w:tab/>
        <w:t>Known adverse impacts on human rights are remediated</w:t>
      </w:r>
      <w:r>
        <w:t xml:space="preserve">; this has not proved </w:t>
      </w:r>
      <w:r w:rsidR="009F7F41">
        <w:t xml:space="preserve">to be </w:t>
      </w:r>
      <w:r>
        <w:t>necessary.</w:t>
      </w:r>
    </w:p>
    <w:p w14:paraId="2FA9E1EB" w14:textId="77777777" w:rsidR="00F76F7B" w:rsidRPr="00B66D5C" w:rsidRDefault="00F76F7B" w:rsidP="00F76F7B">
      <w:pPr>
        <w:spacing w:after="0"/>
        <w:ind w:left="720"/>
      </w:pPr>
    </w:p>
    <w:p w14:paraId="234CC66B" w14:textId="77777777" w:rsidR="00F76F7B" w:rsidRDefault="00F76F7B" w:rsidP="00F76F7B">
      <w:pPr>
        <w:spacing w:after="0"/>
        <w:ind w:left="720"/>
      </w:pPr>
      <w:r>
        <w:t>c.</w:t>
      </w:r>
      <w:r w:rsidRPr="00B66D5C">
        <w:tab/>
        <w:t xml:space="preserve">ICoC commitment to report reasonable suspicions of international crimes fulfilled. </w:t>
      </w:r>
      <w:r>
        <w:t xml:space="preserve"> No action required</w:t>
      </w:r>
      <w:r w:rsidR="00BE4CE1">
        <w:t>.</w:t>
      </w:r>
    </w:p>
    <w:p w14:paraId="5364CCBD" w14:textId="77777777" w:rsidR="001E767E" w:rsidRPr="00B66D5C" w:rsidRDefault="001E767E" w:rsidP="00F76F7B">
      <w:pPr>
        <w:spacing w:after="0"/>
        <w:ind w:left="720"/>
      </w:pPr>
    </w:p>
    <w:p w14:paraId="5D0F4EA4" w14:textId="77777777" w:rsidR="001B64E0" w:rsidRPr="001B64E0" w:rsidRDefault="001B64E0" w:rsidP="001B64E0">
      <w:pPr>
        <w:rPr>
          <w:b/>
        </w:rPr>
      </w:pPr>
      <w:r w:rsidRPr="001B64E0">
        <w:rPr>
          <w:b/>
        </w:rPr>
        <w:t>LABOUR</w:t>
      </w:r>
    </w:p>
    <w:p w14:paraId="2F48DD92" w14:textId="77777777" w:rsidR="001B64E0" w:rsidRPr="001B64E0" w:rsidRDefault="001B64E0" w:rsidP="001B64E0">
      <w:r w:rsidRPr="001B64E0">
        <w:t>4.</w:t>
      </w:r>
      <w:r w:rsidRPr="001B64E0">
        <w:tab/>
        <w:t xml:space="preserve">The HR Department keeps abreast of the labour laws pertaining to the countries in which Hart operate.  The Department has produced and maintains currency for a lexicon of policies and procedures required for human resource management; examples of key ones are: </w:t>
      </w:r>
    </w:p>
    <w:p w14:paraId="1968E469" w14:textId="77777777" w:rsidR="001B64E0" w:rsidRPr="001B64E0" w:rsidRDefault="001B64E0" w:rsidP="001B64E0">
      <w:pPr>
        <w:ind w:left="720"/>
      </w:pPr>
      <w:r w:rsidRPr="001B64E0">
        <w:t>a.</w:t>
      </w:r>
      <w:r w:rsidRPr="001B64E0">
        <w:tab/>
        <w:t xml:space="preserve">Contractor’s handbooks, relevant to the country in which the individual works.  These include background and cultural briefs, ethics and a code of conduct.  </w:t>
      </w:r>
    </w:p>
    <w:p w14:paraId="680F56BA" w14:textId="77777777" w:rsidR="001B64E0" w:rsidRPr="001B64E0" w:rsidRDefault="001B64E0" w:rsidP="001B64E0">
      <w:pPr>
        <w:ind w:left="720"/>
      </w:pPr>
      <w:r w:rsidRPr="001B64E0">
        <w:t>b.</w:t>
      </w:r>
      <w:r w:rsidRPr="001B64E0">
        <w:tab/>
        <w:t xml:space="preserve">Employment contracts – each individual contractor or employee has their own.  These provide the terms and conditions of service, in particular the employer’s and employee’s roles, rights and responsibilities in working for the Company. </w:t>
      </w:r>
    </w:p>
    <w:p w14:paraId="2F7EFB75" w14:textId="77777777" w:rsidR="001B64E0" w:rsidRPr="001B64E0" w:rsidRDefault="001B64E0" w:rsidP="001B64E0">
      <w:pPr>
        <w:ind w:left="720"/>
      </w:pPr>
      <w:r w:rsidRPr="001B64E0">
        <w:t>c.</w:t>
      </w:r>
      <w:r w:rsidRPr="001B64E0">
        <w:tab/>
        <w:t>Hart’s business ethics which state its position concerning human rights and as a non-discriminatory</w:t>
      </w:r>
      <w:r w:rsidRPr="001B64E0">
        <w:rPr>
          <w:vertAlign w:val="superscript"/>
        </w:rPr>
        <w:footnoteReference w:id="2"/>
      </w:r>
      <w:r w:rsidRPr="001B64E0">
        <w:t xml:space="preserve"> employer.</w:t>
      </w:r>
    </w:p>
    <w:p w14:paraId="358181D5" w14:textId="77777777" w:rsidR="001B64E0" w:rsidRPr="001B64E0" w:rsidRDefault="001B64E0" w:rsidP="001B64E0">
      <w:pPr>
        <w:ind w:left="720"/>
      </w:pPr>
      <w:r w:rsidRPr="001B64E0">
        <w:t>d.</w:t>
      </w:r>
      <w:r w:rsidRPr="001B64E0">
        <w:tab/>
        <w:t>Grievance policy.</w:t>
      </w:r>
    </w:p>
    <w:p w14:paraId="445EA969" w14:textId="77777777" w:rsidR="001B64E0" w:rsidRPr="001B64E0" w:rsidRDefault="001B64E0" w:rsidP="001B64E0">
      <w:pPr>
        <w:ind w:left="720"/>
      </w:pPr>
      <w:r w:rsidRPr="001B64E0">
        <w:t>e.</w:t>
      </w:r>
      <w:r w:rsidRPr="001B64E0">
        <w:tab/>
        <w:t>Whistleblowing policy.</w:t>
      </w:r>
    </w:p>
    <w:p w14:paraId="7E960399" w14:textId="77777777" w:rsidR="001B64E0" w:rsidRPr="001B64E0" w:rsidRDefault="001B64E0" w:rsidP="001B64E0">
      <w:r w:rsidRPr="001B64E0">
        <w:t>In addition, Hart has a comprehensive health and safety management system in place as part of its IMS.  This ensures that the risks within its workplaces and its accommodation facilities are analysed and ameliorated to the extent practicable using the Company’s aforementioned risk assessment process (see 1e above).  Hart does not employ anyone under 20 years of age and remuneration is commensurate with the labour laws of the country in which services are provided.</w:t>
      </w:r>
    </w:p>
    <w:p w14:paraId="5C14F858" w14:textId="6F8DF5BD" w:rsidR="001B64E0" w:rsidRPr="001B64E0" w:rsidRDefault="001B64E0" w:rsidP="001B64E0">
      <w:r w:rsidRPr="001B64E0">
        <w:t>5.</w:t>
      </w:r>
      <w:r w:rsidRPr="001B64E0">
        <w:tab/>
      </w:r>
      <w:r w:rsidR="00664042">
        <w:rPr>
          <w:lang w:val="en-US"/>
        </w:rPr>
        <w:t>Hart currently employs 617 staff – 6 employees, 299 local national employees, and 312 contactors.</w:t>
      </w:r>
      <w:r w:rsidR="00664042">
        <w:t xml:space="preserve">  </w:t>
      </w:r>
      <w:bookmarkStart w:id="0" w:name="_GoBack"/>
      <w:bookmarkEnd w:id="0"/>
      <w:r w:rsidRPr="001B64E0">
        <w:t>As a service providing company, Hart recognises the value of its workforce and the importance of retaining those of the right quality.  The following examples illustrate the Company’s modus operandi in this respect:</w:t>
      </w:r>
    </w:p>
    <w:p w14:paraId="2B883A3C" w14:textId="77777777" w:rsidR="001B64E0" w:rsidRPr="001B64E0" w:rsidRDefault="001B64E0" w:rsidP="001B64E0">
      <w:pPr>
        <w:ind w:left="720"/>
      </w:pPr>
      <w:r w:rsidRPr="001B64E0">
        <w:t>a.</w:t>
      </w:r>
      <w:r w:rsidRPr="001B64E0">
        <w:tab/>
        <w:t>Hart’s salaries have generally been higher than the market norm and this benefits local national employees particularly.</w:t>
      </w:r>
    </w:p>
    <w:p w14:paraId="242EE9B6" w14:textId="77777777" w:rsidR="001B64E0" w:rsidRPr="001B64E0" w:rsidRDefault="001B64E0" w:rsidP="001B64E0">
      <w:pPr>
        <w:ind w:left="720"/>
      </w:pPr>
      <w:r w:rsidRPr="001B64E0">
        <w:t>b.</w:t>
      </w:r>
      <w:r w:rsidRPr="001B64E0">
        <w:tab/>
        <w:t>All employees are properly insured with life and medical cover.</w:t>
      </w:r>
    </w:p>
    <w:p w14:paraId="36C8C3C2" w14:textId="77777777" w:rsidR="001B64E0" w:rsidRPr="001B64E0" w:rsidRDefault="001B64E0" w:rsidP="001B64E0">
      <w:pPr>
        <w:ind w:left="720"/>
      </w:pPr>
      <w:r w:rsidRPr="001B64E0">
        <w:t>c.</w:t>
      </w:r>
      <w:r w:rsidRPr="001B64E0">
        <w:tab/>
        <w:t>Staff are provided with industry recognised training</w:t>
      </w:r>
      <w:r w:rsidRPr="001B64E0">
        <w:rPr>
          <w:vertAlign w:val="superscript"/>
        </w:rPr>
        <w:footnoteReference w:id="3"/>
      </w:r>
      <w:r w:rsidRPr="001B64E0">
        <w:t xml:space="preserve"> to ensure their competence in meeting the demands of their role.  Personal development is encouraged.</w:t>
      </w:r>
    </w:p>
    <w:p w14:paraId="4F0ABEBF" w14:textId="77777777" w:rsidR="001B64E0" w:rsidRPr="001B64E0" w:rsidRDefault="001B64E0" w:rsidP="001B64E0">
      <w:pPr>
        <w:ind w:left="720"/>
      </w:pPr>
      <w:r w:rsidRPr="001B64E0">
        <w:t>d.</w:t>
      </w:r>
      <w:r w:rsidRPr="001B64E0">
        <w:tab/>
        <w:t xml:space="preserve">Relationships with local employment councils and agencies are nurtured for the mutual benefit of the local communities and the Company. </w:t>
      </w:r>
    </w:p>
    <w:p w14:paraId="6A4473FC" w14:textId="77777777" w:rsidR="001B64E0" w:rsidRPr="001B64E0" w:rsidRDefault="001B64E0" w:rsidP="001B64E0">
      <w:pPr>
        <w:ind w:left="720"/>
      </w:pPr>
      <w:r w:rsidRPr="001B64E0">
        <w:t>e.</w:t>
      </w:r>
      <w:r w:rsidRPr="001B64E0">
        <w:tab/>
        <w:t>Hart’s operational SOPs and health and safety management system ensure that work related risks are minimised.  These are audited biannually.</w:t>
      </w:r>
    </w:p>
    <w:p w14:paraId="5F227924" w14:textId="77777777" w:rsidR="001B64E0" w:rsidRPr="001B64E0" w:rsidRDefault="001B64E0" w:rsidP="001B64E0">
      <w:pPr>
        <w:ind w:left="720"/>
      </w:pPr>
      <w:r w:rsidRPr="001B64E0">
        <w:lastRenderedPageBreak/>
        <w:t>f.</w:t>
      </w:r>
      <w:r w:rsidRPr="001B64E0">
        <w:tab/>
        <w:t>Hart’s system of performance review promotes feedback and direction to be maintained; feedback is also garnered from departing staff members.  This underpins the philosophy of continual improvement.</w:t>
      </w:r>
    </w:p>
    <w:p w14:paraId="488E37D0" w14:textId="77777777" w:rsidR="001B64E0" w:rsidRPr="001B64E0" w:rsidRDefault="001B64E0" w:rsidP="001B64E0">
      <w:pPr>
        <w:ind w:left="720"/>
      </w:pPr>
      <w:r w:rsidRPr="001B64E0">
        <w:t>g.</w:t>
      </w:r>
      <w:r w:rsidRPr="001B64E0">
        <w:tab/>
        <w:t>Management reviews are conducted biannually; retention and employee issues are an agenda item.</w:t>
      </w:r>
    </w:p>
    <w:p w14:paraId="13000952" w14:textId="77777777" w:rsidR="001B64E0" w:rsidRPr="001B64E0" w:rsidRDefault="001B64E0" w:rsidP="001B64E0">
      <w:pPr>
        <w:ind w:left="720"/>
      </w:pPr>
      <w:r w:rsidRPr="001B64E0">
        <w:t>h.</w:t>
      </w:r>
      <w:r w:rsidRPr="001B64E0">
        <w:tab/>
        <w:t>Staff recognition for exemplary performance and for loyalty (5 and 10 years’ service points).</w:t>
      </w:r>
    </w:p>
    <w:p w14:paraId="037251B4" w14:textId="77777777" w:rsidR="001B64E0" w:rsidRPr="001B64E0" w:rsidRDefault="001B64E0" w:rsidP="001B64E0">
      <w:r w:rsidRPr="001B64E0">
        <w:t>6.</w:t>
      </w:r>
      <w:r w:rsidRPr="001B64E0">
        <w:tab/>
        <w:t>The following are examples of how Hart monitors and evaluates its labour principles:</w:t>
      </w:r>
    </w:p>
    <w:p w14:paraId="53B521BC" w14:textId="0A628BE0" w:rsidR="001B64E0" w:rsidRPr="001B64E0" w:rsidRDefault="001B64E0" w:rsidP="001B64E0">
      <w:pPr>
        <w:ind w:left="720"/>
      </w:pPr>
      <w:r w:rsidRPr="001B64E0">
        <w:t>a.</w:t>
      </w:r>
      <w:r w:rsidRPr="001B64E0">
        <w:tab/>
        <w:t xml:space="preserve">Record of grievances and whistleblowing – </w:t>
      </w:r>
      <w:r w:rsidR="00B34D2C">
        <w:t>n</w:t>
      </w:r>
      <w:r w:rsidR="009E0F66">
        <w:t>one</w:t>
      </w:r>
      <w:r w:rsidRPr="001B64E0">
        <w:t xml:space="preserve"> during this period</w:t>
      </w:r>
      <w:r w:rsidR="001A1A20">
        <w:t>.</w:t>
      </w:r>
    </w:p>
    <w:p w14:paraId="66DBFDBD" w14:textId="17982D4B" w:rsidR="001B64E0" w:rsidRPr="001B64E0" w:rsidRDefault="001B64E0" w:rsidP="001B64E0">
      <w:pPr>
        <w:ind w:left="720"/>
      </w:pPr>
      <w:bookmarkStart w:id="1" w:name="_Hlk24384540"/>
      <w:r w:rsidRPr="001B64E0">
        <w:t>b.</w:t>
      </w:r>
      <w:r w:rsidRPr="001B64E0">
        <w:tab/>
        <w:t xml:space="preserve">Staff turnover target is 10% – was </w:t>
      </w:r>
      <w:r w:rsidR="00664042">
        <w:t>7.99</w:t>
      </w:r>
      <w:r w:rsidRPr="001B64E0">
        <w:t>% during this period.</w:t>
      </w:r>
    </w:p>
    <w:bookmarkEnd w:id="1"/>
    <w:p w14:paraId="20A230B3" w14:textId="77777777" w:rsidR="001B64E0" w:rsidRPr="001B64E0" w:rsidRDefault="001B64E0" w:rsidP="001B64E0">
      <w:pPr>
        <w:ind w:left="720"/>
      </w:pPr>
      <w:r w:rsidRPr="001B64E0">
        <w:t>c.</w:t>
      </w:r>
      <w:r w:rsidRPr="001B64E0">
        <w:tab/>
        <w:t>Health and safety records – no work related fatalities or serious injuries during this period.</w:t>
      </w:r>
    </w:p>
    <w:p w14:paraId="0933123B" w14:textId="77777777" w:rsidR="001B64E0" w:rsidRPr="001B64E0" w:rsidRDefault="001B64E0" w:rsidP="001B64E0">
      <w:pPr>
        <w:ind w:left="720"/>
      </w:pPr>
      <w:r w:rsidRPr="001B64E0">
        <w:t>d.</w:t>
      </w:r>
      <w:r w:rsidRPr="001B64E0">
        <w:tab/>
        <w:t>Welfare packages within accommodation sites in Afghanistan and Somalia have been improved (better food, gymnasium facilities and access to internet).</w:t>
      </w:r>
    </w:p>
    <w:p w14:paraId="074F14B0" w14:textId="77777777" w:rsidR="00123DE2" w:rsidRPr="00A80F12" w:rsidRDefault="00123DE2" w:rsidP="00F76F7B">
      <w:pPr>
        <w:rPr>
          <w:b/>
        </w:rPr>
      </w:pPr>
      <w:r w:rsidRPr="00A80F12">
        <w:rPr>
          <w:b/>
        </w:rPr>
        <w:t>ENVIRONMENT</w:t>
      </w:r>
    </w:p>
    <w:p w14:paraId="7FD960B3" w14:textId="77777777" w:rsidR="00876292" w:rsidRDefault="00123DE2" w:rsidP="00F76F7B">
      <w:r>
        <w:t>7.</w:t>
      </w:r>
      <w:r>
        <w:tab/>
        <w:t xml:space="preserve">It has been assessed that the Company’s direct impact upon the environment is small, mainly fossil fuel usage through its vehicle fleets and this is relatively little.  Indirectly its offices and accommodation facilities consume water and electricity, the latter being the main concern during the summer months when air-conditioning is essential in both.  </w:t>
      </w:r>
      <w:r w:rsidR="00884F0C">
        <w:t>Overall Hart’s business activities can reasonably be deemed to have a minimal adverse effect upon the environments in which it operates.  Nevertheless, the Company adher</w:t>
      </w:r>
      <w:r w:rsidR="00876292">
        <w:t>es to the requirements of ISO 14001 and has a clearly stated policy and objectives for environmental management – which is part of Chapter 6 of our IMS Manual.  Our objectives are:</w:t>
      </w:r>
    </w:p>
    <w:p w14:paraId="515FBF24" w14:textId="77777777" w:rsidR="00876292" w:rsidRPr="00650F8A" w:rsidRDefault="00876292" w:rsidP="00876292">
      <w:pPr>
        <w:spacing w:after="0"/>
        <w:ind w:left="720"/>
      </w:pPr>
      <w:r w:rsidRPr="00650F8A">
        <w:t>a.</w:t>
      </w:r>
      <w:r w:rsidRPr="00650F8A">
        <w:tab/>
      </w:r>
      <w:r w:rsidRPr="00650F8A">
        <w:rPr>
          <w:b/>
        </w:rPr>
        <w:t>Objective 1</w:t>
      </w:r>
      <w:r w:rsidRPr="00650F8A">
        <w:t xml:space="preserve">.   </w:t>
      </w:r>
      <w:r>
        <w:t>Ensure compliance with all applicable international and national laws and regulations concerning environment</w:t>
      </w:r>
      <w:r w:rsidRPr="00650F8A">
        <w:t xml:space="preserve">.  </w:t>
      </w:r>
      <w:r w:rsidRPr="00650F8A">
        <w:rPr>
          <w:b/>
        </w:rPr>
        <w:t>Targets</w:t>
      </w:r>
      <w:r w:rsidRPr="00650F8A">
        <w:t xml:space="preserve"> </w:t>
      </w:r>
    </w:p>
    <w:p w14:paraId="6134BBB1" w14:textId="77777777" w:rsidR="00876292" w:rsidRPr="00650F8A" w:rsidRDefault="00876292" w:rsidP="00876292">
      <w:pPr>
        <w:spacing w:after="0"/>
        <w:ind w:left="720"/>
      </w:pPr>
    </w:p>
    <w:p w14:paraId="3F11598E" w14:textId="77777777" w:rsidR="00876292" w:rsidRPr="00650F8A" w:rsidRDefault="00876292" w:rsidP="00876292">
      <w:pPr>
        <w:spacing w:after="0"/>
        <w:ind w:left="1440"/>
      </w:pPr>
      <w:r w:rsidRPr="00650F8A">
        <w:t>(1)</w:t>
      </w:r>
      <w:r w:rsidRPr="00650F8A">
        <w:tab/>
      </w:r>
      <w:r>
        <w:t>Monitor legal and regulatory framework to ensure currency</w:t>
      </w:r>
    </w:p>
    <w:p w14:paraId="17A577C7" w14:textId="77777777" w:rsidR="00876292" w:rsidRPr="00650F8A" w:rsidRDefault="00876292" w:rsidP="00876292">
      <w:pPr>
        <w:spacing w:after="0"/>
        <w:ind w:left="1440"/>
      </w:pPr>
    </w:p>
    <w:p w14:paraId="41F0C2F1" w14:textId="77777777" w:rsidR="00876292" w:rsidRPr="00650F8A" w:rsidRDefault="00876292" w:rsidP="00876292">
      <w:pPr>
        <w:spacing w:after="0"/>
        <w:ind w:left="1440"/>
      </w:pPr>
      <w:r w:rsidRPr="00650F8A">
        <w:t>(2)</w:t>
      </w:r>
      <w:r w:rsidRPr="00650F8A">
        <w:tab/>
        <w:t xml:space="preserve">Zero </w:t>
      </w:r>
      <w:r>
        <w:t>legal/regulatory transgressions</w:t>
      </w:r>
      <w:r w:rsidRPr="00650F8A" w:rsidDel="0099046B">
        <w:t xml:space="preserve"> </w:t>
      </w:r>
      <w:r>
        <w:t>environmentally</w:t>
      </w:r>
    </w:p>
    <w:p w14:paraId="4C73737D" w14:textId="77777777" w:rsidR="00876292" w:rsidRPr="00650F8A" w:rsidRDefault="00876292" w:rsidP="00876292">
      <w:pPr>
        <w:spacing w:after="0"/>
        <w:ind w:left="1440"/>
      </w:pPr>
    </w:p>
    <w:p w14:paraId="04225762" w14:textId="77777777" w:rsidR="00876292" w:rsidRPr="00650F8A" w:rsidRDefault="00876292" w:rsidP="00876292">
      <w:pPr>
        <w:spacing w:after="0"/>
        <w:ind w:left="1440"/>
      </w:pPr>
      <w:r w:rsidRPr="00650F8A">
        <w:t>(3)</w:t>
      </w:r>
      <w:r w:rsidRPr="00650F8A">
        <w:tab/>
        <w:t xml:space="preserve"> Known adverse </w:t>
      </w:r>
      <w:r>
        <w:t xml:space="preserve">environmental </w:t>
      </w:r>
      <w:r w:rsidRPr="00650F8A">
        <w:t>impacts are remediated</w:t>
      </w:r>
      <w:r>
        <w:t xml:space="preserve"> swiftly.</w:t>
      </w:r>
    </w:p>
    <w:p w14:paraId="347EFD54" w14:textId="77777777" w:rsidR="00876292" w:rsidRPr="00650F8A" w:rsidRDefault="00876292" w:rsidP="00876292">
      <w:pPr>
        <w:spacing w:after="0"/>
        <w:ind w:left="1440"/>
      </w:pPr>
    </w:p>
    <w:p w14:paraId="06C9583C" w14:textId="77777777" w:rsidR="00876292" w:rsidRPr="00650F8A" w:rsidRDefault="00876292" w:rsidP="00876292">
      <w:pPr>
        <w:spacing w:after="0"/>
        <w:ind w:left="720"/>
        <w:rPr>
          <w:b/>
        </w:rPr>
      </w:pPr>
      <w:r w:rsidRPr="00650F8A">
        <w:t>b.</w:t>
      </w:r>
      <w:r w:rsidRPr="00650F8A">
        <w:tab/>
      </w:r>
      <w:r w:rsidRPr="00650F8A">
        <w:rPr>
          <w:b/>
        </w:rPr>
        <w:t>Objective 2</w:t>
      </w:r>
      <w:r w:rsidRPr="00650F8A">
        <w:t xml:space="preserve">.   </w:t>
      </w:r>
      <w:r>
        <w:t>Conserve energy and other resources to maximum extent practicable.</w:t>
      </w:r>
      <w:r w:rsidRPr="00650F8A">
        <w:t xml:space="preserve">  T</w:t>
      </w:r>
      <w:r w:rsidRPr="00650F8A">
        <w:rPr>
          <w:b/>
        </w:rPr>
        <w:t>argets</w:t>
      </w:r>
    </w:p>
    <w:p w14:paraId="754AABAB" w14:textId="77777777" w:rsidR="00876292" w:rsidRPr="00650F8A" w:rsidRDefault="00876292" w:rsidP="00876292">
      <w:pPr>
        <w:spacing w:after="0"/>
        <w:ind w:left="720"/>
      </w:pPr>
    </w:p>
    <w:p w14:paraId="4CA8AFF6" w14:textId="77777777" w:rsidR="00876292" w:rsidRPr="00650F8A" w:rsidRDefault="00876292" w:rsidP="00876292">
      <w:pPr>
        <w:spacing w:after="0"/>
        <w:ind w:left="1440"/>
      </w:pPr>
      <w:r w:rsidRPr="00650F8A">
        <w:t>(1)</w:t>
      </w:r>
      <w:r w:rsidRPr="00650F8A">
        <w:tab/>
      </w:r>
      <w:r>
        <w:t xml:space="preserve">Reduce fuel usage by 10% year on year, </w:t>
      </w:r>
    </w:p>
    <w:p w14:paraId="7E735F7B" w14:textId="77777777" w:rsidR="00876292" w:rsidRPr="00650F8A" w:rsidRDefault="00876292" w:rsidP="00876292">
      <w:pPr>
        <w:spacing w:after="0"/>
        <w:ind w:left="1440"/>
      </w:pPr>
    </w:p>
    <w:p w14:paraId="2B230033" w14:textId="77777777" w:rsidR="00876292" w:rsidRPr="00650F8A" w:rsidRDefault="00876292" w:rsidP="00876292">
      <w:pPr>
        <w:spacing w:after="0"/>
        <w:ind w:left="1440"/>
      </w:pPr>
      <w:r w:rsidRPr="00650F8A">
        <w:t>(2)</w:t>
      </w:r>
      <w:r w:rsidRPr="00650F8A">
        <w:tab/>
      </w:r>
      <w:r>
        <w:t>Restrict air travel to essential trips only</w:t>
      </w:r>
    </w:p>
    <w:p w14:paraId="78CB6A95" w14:textId="77777777" w:rsidR="00876292" w:rsidRPr="00650F8A" w:rsidRDefault="00876292" w:rsidP="00876292">
      <w:pPr>
        <w:spacing w:after="0"/>
        <w:ind w:left="1440"/>
      </w:pPr>
    </w:p>
    <w:p w14:paraId="2EC4CFF7" w14:textId="77777777" w:rsidR="00876292" w:rsidRDefault="00876292" w:rsidP="00876292">
      <w:pPr>
        <w:spacing w:after="0"/>
        <w:ind w:left="1440"/>
      </w:pPr>
      <w:r w:rsidRPr="00650F8A">
        <w:t>(3)</w:t>
      </w:r>
      <w:r w:rsidRPr="00650F8A">
        <w:tab/>
      </w:r>
      <w:r>
        <w:t>Reduce electricity usage by 10% year on year</w:t>
      </w:r>
      <w:r w:rsidRPr="00650F8A">
        <w:t>.</w:t>
      </w:r>
    </w:p>
    <w:p w14:paraId="4F6AF7B1" w14:textId="77777777" w:rsidR="00876292" w:rsidRDefault="00876292" w:rsidP="00876292">
      <w:pPr>
        <w:spacing w:after="0"/>
        <w:ind w:left="1440"/>
      </w:pPr>
    </w:p>
    <w:p w14:paraId="55AD2DA5" w14:textId="77777777" w:rsidR="00876292" w:rsidRPr="00650F8A" w:rsidRDefault="00876292" w:rsidP="00876292">
      <w:pPr>
        <w:spacing w:after="0"/>
        <w:ind w:left="1440"/>
      </w:pPr>
      <w:r>
        <w:lastRenderedPageBreak/>
        <w:t>(4)</w:t>
      </w:r>
      <w:r>
        <w:tab/>
        <w:t>Reduce paper and water usage by 10% year on year.</w:t>
      </w:r>
    </w:p>
    <w:p w14:paraId="6FBD05CE" w14:textId="77777777" w:rsidR="00876292" w:rsidRPr="00650F8A" w:rsidRDefault="00876292" w:rsidP="00876292">
      <w:pPr>
        <w:spacing w:after="0"/>
        <w:ind w:left="1440"/>
      </w:pPr>
    </w:p>
    <w:p w14:paraId="41949B22" w14:textId="77777777" w:rsidR="00876292" w:rsidRPr="00650F8A" w:rsidRDefault="00876292" w:rsidP="00876292">
      <w:pPr>
        <w:spacing w:after="0"/>
        <w:ind w:left="720"/>
      </w:pPr>
      <w:r w:rsidRPr="00650F8A">
        <w:t>c.</w:t>
      </w:r>
      <w:r w:rsidRPr="00650F8A">
        <w:tab/>
      </w:r>
      <w:r w:rsidRPr="00650F8A">
        <w:rPr>
          <w:b/>
        </w:rPr>
        <w:t>Objective 3</w:t>
      </w:r>
      <w:r w:rsidRPr="00650F8A">
        <w:t xml:space="preserve">.   </w:t>
      </w:r>
      <w:r>
        <w:t xml:space="preserve">Recycle materials to the maximum extent practicable.  </w:t>
      </w:r>
      <w:r w:rsidRPr="009B395D">
        <w:rPr>
          <w:b/>
        </w:rPr>
        <w:t>Target</w:t>
      </w:r>
      <w:r>
        <w:t xml:space="preserve"> areas</w:t>
      </w:r>
    </w:p>
    <w:p w14:paraId="7D104562" w14:textId="77777777" w:rsidR="00876292" w:rsidRPr="00650F8A" w:rsidRDefault="00876292" w:rsidP="00876292">
      <w:pPr>
        <w:spacing w:after="0"/>
        <w:ind w:left="720"/>
      </w:pPr>
      <w:r w:rsidRPr="00650F8A">
        <w:tab/>
        <w:t xml:space="preserve"> </w:t>
      </w:r>
    </w:p>
    <w:p w14:paraId="7442BF3A" w14:textId="77777777" w:rsidR="00876292" w:rsidRPr="00650F8A" w:rsidRDefault="00876292" w:rsidP="00876292">
      <w:pPr>
        <w:spacing w:after="0"/>
        <w:ind w:left="1440"/>
      </w:pPr>
      <w:r w:rsidRPr="00650F8A">
        <w:t>(1)</w:t>
      </w:r>
      <w:r w:rsidRPr="00650F8A">
        <w:tab/>
      </w:r>
      <w:r>
        <w:t>Paper</w:t>
      </w:r>
      <w:r w:rsidRPr="00650F8A">
        <w:t xml:space="preserve"> </w:t>
      </w:r>
    </w:p>
    <w:p w14:paraId="3FAF1360" w14:textId="77777777" w:rsidR="00876292" w:rsidRPr="00650F8A" w:rsidRDefault="00876292" w:rsidP="00876292">
      <w:pPr>
        <w:spacing w:after="0"/>
        <w:ind w:left="1440"/>
      </w:pPr>
    </w:p>
    <w:p w14:paraId="3A8714BB" w14:textId="77777777" w:rsidR="00876292" w:rsidRPr="00650F8A" w:rsidRDefault="00876292" w:rsidP="00876292">
      <w:pPr>
        <w:spacing w:after="0"/>
        <w:ind w:left="1440"/>
      </w:pPr>
      <w:r w:rsidRPr="00650F8A">
        <w:t>(2)</w:t>
      </w:r>
      <w:r w:rsidRPr="00650F8A">
        <w:tab/>
      </w:r>
      <w:r>
        <w:t>Water</w:t>
      </w:r>
    </w:p>
    <w:p w14:paraId="6B330F04" w14:textId="77777777" w:rsidR="00876292" w:rsidRPr="00650F8A" w:rsidRDefault="00876292" w:rsidP="00876292">
      <w:pPr>
        <w:spacing w:after="0"/>
        <w:ind w:left="1440"/>
      </w:pPr>
    </w:p>
    <w:p w14:paraId="20D3F86D" w14:textId="77777777" w:rsidR="00876292" w:rsidRPr="00650F8A" w:rsidRDefault="00876292" w:rsidP="00876292">
      <w:pPr>
        <w:spacing w:after="0"/>
        <w:ind w:left="1440"/>
      </w:pPr>
      <w:r w:rsidRPr="00650F8A">
        <w:t>(3)</w:t>
      </w:r>
      <w:r w:rsidRPr="00650F8A">
        <w:tab/>
      </w:r>
      <w:r>
        <w:t>Food</w:t>
      </w:r>
    </w:p>
    <w:p w14:paraId="7EEE3DB1" w14:textId="77777777" w:rsidR="00876292" w:rsidRPr="00650F8A" w:rsidRDefault="00876292" w:rsidP="00876292">
      <w:pPr>
        <w:spacing w:after="0"/>
        <w:ind w:left="1440"/>
      </w:pPr>
    </w:p>
    <w:p w14:paraId="14C1B62D" w14:textId="77777777" w:rsidR="00876292" w:rsidRPr="00650F8A" w:rsidRDefault="00876292" w:rsidP="00876292">
      <w:pPr>
        <w:spacing w:after="0"/>
        <w:ind w:left="1440"/>
      </w:pPr>
      <w:r w:rsidRPr="00650F8A">
        <w:t>(4)</w:t>
      </w:r>
      <w:r w:rsidRPr="00650F8A">
        <w:tab/>
      </w:r>
      <w:r>
        <w:t>End of life disposal of goods and equipment</w:t>
      </w:r>
      <w:r w:rsidRPr="00650F8A">
        <w:t>.</w:t>
      </w:r>
    </w:p>
    <w:p w14:paraId="66768E06" w14:textId="77777777" w:rsidR="00876292" w:rsidRPr="00650F8A" w:rsidRDefault="00876292" w:rsidP="00876292">
      <w:pPr>
        <w:spacing w:after="0"/>
        <w:ind w:left="1440"/>
      </w:pPr>
    </w:p>
    <w:p w14:paraId="6D33666D" w14:textId="77777777" w:rsidR="00876292" w:rsidRPr="00650F8A" w:rsidRDefault="00876292" w:rsidP="00876292">
      <w:pPr>
        <w:spacing w:after="0"/>
        <w:ind w:left="720"/>
      </w:pPr>
      <w:r w:rsidRPr="00650F8A">
        <w:t>d.</w:t>
      </w:r>
      <w:r w:rsidRPr="00650F8A">
        <w:tab/>
      </w:r>
      <w:r w:rsidRPr="00650F8A">
        <w:rPr>
          <w:b/>
        </w:rPr>
        <w:t>Objective 4</w:t>
      </w:r>
      <w:r w:rsidRPr="00650F8A">
        <w:t xml:space="preserve">.   Protect </w:t>
      </w:r>
      <w:r>
        <w:t xml:space="preserve">the environment from pollution to the maximum extent practicable.  </w:t>
      </w:r>
      <w:r w:rsidRPr="009B395D">
        <w:rPr>
          <w:b/>
        </w:rPr>
        <w:t>Targets</w:t>
      </w:r>
      <w:r>
        <w:t xml:space="preserve"> </w:t>
      </w:r>
    </w:p>
    <w:p w14:paraId="67ED532A" w14:textId="77777777" w:rsidR="00876292" w:rsidRPr="00650F8A" w:rsidRDefault="00876292" w:rsidP="00876292">
      <w:pPr>
        <w:spacing w:after="0"/>
        <w:ind w:left="720"/>
      </w:pPr>
    </w:p>
    <w:p w14:paraId="169C5DEF" w14:textId="77777777" w:rsidR="00876292" w:rsidRPr="00650F8A" w:rsidRDefault="00876292" w:rsidP="00876292">
      <w:pPr>
        <w:spacing w:after="0"/>
        <w:ind w:left="1440"/>
      </w:pPr>
      <w:r w:rsidRPr="00650F8A">
        <w:t>(1)</w:t>
      </w:r>
      <w:r w:rsidRPr="00650F8A">
        <w:tab/>
        <w:t xml:space="preserve">Zero </w:t>
      </w:r>
      <w:r>
        <w:t>adverse impacts upon the environment (land, water and air)</w:t>
      </w:r>
    </w:p>
    <w:p w14:paraId="07CC4DFA" w14:textId="77777777" w:rsidR="00876292" w:rsidRPr="00650F8A" w:rsidRDefault="00876292" w:rsidP="00876292">
      <w:pPr>
        <w:spacing w:after="0"/>
        <w:ind w:left="1440"/>
      </w:pPr>
    </w:p>
    <w:p w14:paraId="43D8337B" w14:textId="77777777" w:rsidR="00876292" w:rsidRDefault="00876292" w:rsidP="00876292">
      <w:pPr>
        <w:spacing w:after="0"/>
        <w:ind w:left="1440"/>
      </w:pPr>
      <w:r w:rsidRPr="00650F8A">
        <w:t>(2)</w:t>
      </w:r>
      <w:r w:rsidRPr="00650F8A">
        <w:tab/>
      </w:r>
      <w:r>
        <w:t>Storage of HAZMAT in accordance with HSE stipulations</w:t>
      </w:r>
    </w:p>
    <w:p w14:paraId="583BD058" w14:textId="77777777" w:rsidR="00876292" w:rsidRDefault="00876292" w:rsidP="00876292">
      <w:pPr>
        <w:spacing w:after="0"/>
        <w:ind w:left="1440"/>
      </w:pPr>
    </w:p>
    <w:p w14:paraId="09B4B7EF" w14:textId="77777777" w:rsidR="00876292" w:rsidRDefault="00876292" w:rsidP="00876292">
      <w:pPr>
        <w:spacing w:after="0"/>
        <w:ind w:left="1440"/>
      </w:pPr>
      <w:r>
        <w:t>(3)</w:t>
      </w:r>
      <w:r>
        <w:tab/>
        <w:t>No spillages of HAZMAT</w:t>
      </w:r>
    </w:p>
    <w:p w14:paraId="7500F7E1" w14:textId="77777777" w:rsidR="00876292" w:rsidRDefault="00876292" w:rsidP="00876292">
      <w:pPr>
        <w:spacing w:after="0"/>
        <w:ind w:left="1440"/>
      </w:pPr>
    </w:p>
    <w:p w14:paraId="41326B73" w14:textId="77777777" w:rsidR="00876292" w:rsidRPr="00650F8A" w:rsidRDefault="008A1F18" w:rsidP="00876292">
      <w:pPr>
        <w:spacing w:after="0"/>
        <w:ind w:left="1440"/>
      </w:pPr>
      <w:r>
        <w:t>(4)</w:t>
      </w:r>
      <w:r>
        <w:tab/>
      </w:r>
      <w:r w:rsidR="00876292">
        <w:t>Waste material management to eliminate/avoid/reduce risks of pollution</w:t>
      </w:r>
      <w:r w:rsidR="00D5655F">
        <w:t>.</w:t>
      </w:r>
    </w:p>
    <w:p w14:paraId="4650E63B" w14:textId="77777777" w:rsidR="00876292" w:rsidRPr="00650F8A" w:rsidRDefault="00876292" w:rsidP="00876292">
      <w:pPr>
        <w:spacing w:after="0"/>
        <w:ind w:left="1440"/>
      </w:pPr>
    </w:p>
    <w:p w14:paraId="289D3BE7" w14:textId="77777777" w:rsidR="00876292" w:rsidRPr="00650F8A" w:rsidRDefault="00876292" w:rsidP="00876292">
      <w:pPr>
        <w:spacing w:after="0"/>
        <w:ind w:left="720"/>
      </w:pPr>
      <w:r w:rsidRPr="00650F8A">
        <w:t>e.</w:t>
      </w:r>
      <w:r w:rsidRPr="00650F8A">
        <w:tab/>
      </w:r>
      <w:r w:rsidRPr="00650F8A">
        <w:rPr>
          <w:b/>
        </w:rPr>
        <w:t>Objective 5</w:t>
      </w:r>
      <w:r w:rsidRPr="00650F8A">
        <w:t xml:space="preserve">.   </w:t>
      </w:r>
      <w:r>
        <w:t xml:space="preserve">Environmental impacts to be taken into account in purchasing decisions.  </w:t>
      </w:r>
      <w:r w:rsidRPr="00ED6FF3">
        <w:rPr>
          <w:b/>
        </w:rPr>
        <w:t>Target</w:t>
      </w:r>
      <w:r>
        <w:t xml:space="preserve"> considerations</w:t>
      </w:r>
    </w:p>
    <w:p w14:paraId="330FD7EC" w14:textId="77777777" w:rsidR="00876292" w:rsidRPr="00650F8A" w:rsidRDefault="00876292" w:rsidP="00876292">
      <w:pPr>
        <w:spacing w:after="0"/>
        <w:ind w:left="720"/>
      </w:pPr>
    </w:p>
    <w:p w14:paraId="01DB4BC2" w14:textId="77777777" w:rsidR="00876292" w:rsidRPr="00650F8A" w:rsidRDefault="00876292" w:rsidP="00876292">
      <w:pPr>
        <w:spacing w:after="0"/>
        <w:ind w:left="1440"/>
      </w:pPr>
      <w:r w:rsidRPr="00650F8A">
        <w:t>(1)</w:t>
      </w:r>
      <w:r w:rsidRPr="00650F8A">
        <w:tab/>
      </w:r>
      <w:r>
        <w:t>Purchase locally to the extent possible</w:t>
      </w:r>
    </w:p>
    <w:p w14:paraId="54F60ED8" w14:textId="77777777" w:rsidR="00876292" w:rsidRPr="00650F8A" w:rsidRDefault="00876292" w:rsidP="00876292">
      <w:pPr>
        <w:spacing w:after="0"/>
        <w:ind w:left="1440"/>
      </w:pPr>
    </w:p>
    <w:p w14:paraId="7EA4453E" w14:textId="77777777" w:rsidR="00876292" w:rsidRPr="00650F8A" w:rsidRDefault="00876292" w:rsidP="00876292">
      <w:pPr>
        <w:spacing w:after="0"/>
        <w:ind w:left="1440"/>
      </w:pPr>
      <w:r w:rsidRPr="00650F8A">
        <w:t>(2)</w:t>
      </w:r>
      <w:r w:rsidRPr="00650F8A">
        <w:tab/>
      </w:r>
      <w:r>
        <w:t>Energy efficiency of the goods being procured</w:t>
      </w:r>
    </w:p>
    <w:p w14:paraId="7F014505" w14:textId="77777777" w:rsidR="00876292" w:rsidRPr="00650F8A" w:rsidRDefault="00876292" w:rsidP="00876292">
      <w:pPr>
        <w:spacing w:after="0"/>
        <w:ind w:left="1440"/>
      </w:pPr>
    </w:p>
    <w:p w14:paraId="6EC1C76D" w14:textId="77777777" w:rsidR="00876292" w:rsidRPr="00650F8A" w:rsidRDefault="00876292" w:rsidP="00876292">
      <w:pPr>
        <w:spacing w:after="0"/>
        <w:ind w:left="1440"/>
      </w:pPr>
      <w:r w:rsidRPr="00650F8A">
        <w:t>(3)</w:t>
      </w:r>
      <w:r w:rsidRPr="00650F8A">
        <w:tab/>
      </w:r>
      <w:r>
        <w:t>Potential for recycling goods and components</w:t>
      </w:r>
    </w:p>
    <w:p w14:paraId="1B0C8F1F" w14:textId="77777777" w:rsidR="00876292" w:rsidRPr="00650F8A" w:rsidRDefault="00876292" w:rsidP="00876292">
      <w:pPr>
        <w:spacing w:after="0"/>
        <w:ind w:left="1440"/>
      </w:pPr>
    </w:p>
    <w:p w14:paraId="4BDB48BD" w14:textId="77777777" w:rsidR="00876292" w:rsidRDefault="00876292" w:rsidP="001B64E0">
      <w:pPr>
        <w:spacing w:after="0"/>
        <w:ind w:left="1440"/>
      </w:pPr>
      <w:r w:rsidRPr="00650F8A">
        <w:t>(4)</w:t>
      </w:r>
      <w:r w:rsidRPr="00650F8A">
        <w:tab/>
      </w:r>
      <w:r>
        <w:t>Pollution factor.</w:t>
      </w:r>
    </w:p>
    <w:p w14:paraId="36826882" w14:textId="77777777" w:rsidR="001B64E0" w:rsidRDefault="001B64E0" w:rsidP="001B64E0">
      <w:pPr>
        <w:spacing w:after="0"/>
        <w:ind w:left="1440"/>
      </w:pPr>
    </w:p>
    <w:p w14:paraId="43F001A4" w14:textId="77777777" w:rsidR="008A1F18" w:rsidRDefault="00876292" w:rsidP="00F76F7B">
      <w:r>
        <w:t>8.</w:t>
      </w:r>
      <w:r>
        <w:tab/>
      </w:r>
      <w:r w:rsidR="0040189C">
        <w:t>Our policy has been implemented</w:t>
      </w:r>
      <w:r w:rsidR="008A1F18">
        <w:t xml:space="preserve"> through the following measures:</w:t>
      </w:r>
    </w:p>
    <w:p w14:paraId="697BD62E" w14:textId="77777777" w:rsidR="008A1F18" w:rsidRDefault="008A1F18" w:rsidP="008A1F18">
      <w:pPr>
        <w:ind w:left="720"/>
      </w:pPr>
      <w:r>
        <w:t>a.</w:t>
      </w:r>
      <w:r>
        <w:tab/>
        <w:t>Briefings and awareness training</w:t>
      </w:r>
    </w:p>
    <w:p w14:paraId="4ED4883D" w14:textId="77777777" w:rsidR="008A1F18" w:rsidRDefault="008A1F18" w:rsidP="008A1F18">
      <w:pPr>
        <w:ind w:left="720"/>
      </w:pPr>
      <w:r>
        <w:t>b.</w:t>
      </w:r>
      <w:r>
        <w:tab/>
        <w:t>Monitoring and reporting on a monthly basis</w:t>
      </w:r>
    </w:p>
    <w:p w14:paraId="4A7B6AB8" w14:textId="77777777" w:rsidR="008A1F18" w:rsidRDefault="008A1F18" w:rsidP="008A1F18">
      <w:pPr>
        <w:ind w:left="720"/>
      </w:pPr>
      <w:r>
        <w:t>c.</w:t>
      </w:r>
      <w:r>
        <w:tab/>
        <w:t>Responsibilities, roles and authorities being designated within the Company’s management staff</w:t>
      </w:r>
    </w:p>
    <w:p w14:paraId="7BB9F785" w14:textId="77777777" w:rsidR="008A1F18" w:rsidRDefault="008A1F18" w:rsidP="008A1F18">
      <w:pPr>
        <w:ind w:left="720"/>
      </w:pPr>
      <w:r>
        <w:t>d.</w:t>
      </w:r>
      <w:r>
        <w:tab/>
        <w:t>A programme of auditing which is conducted biannually as part of our IMS.</w:t>
      </w:r>
    </w:p>
    <w:p w14:paraId="2859B1FD" w14:textId="77777777" w:rsidR="00D5655F" w:rsidRDefault="008A1F18" w:rsidP="008A1F18">
      <w:r>
        <w:t>9.</w:t>
      </w:r>
      <w:r>
        <w:tab/>
        <w:t>In m</w:t>
      </w:r>
      <w:r w:rsidR="001A1A20">
        <w:t>ost</w:t>
      </w:r>
      <w:r>
        <w:t xml:space="preserve"> of the countries in which the Company operates the opportunities for recycling waste and the eco-systems that are practically utilisable are limited.  Nonetheless, </w:t>
      </w:r>
      <w:r>
        <w:lastRenderedPageBreak/>
        <w:t>Hart strives to</w:t>
      </w:r>
      <w:r w:rsidR="00FC4185">
        <w:t xml:space="preserve"> achieve its objectives as far as reasonably practicable.  In a wider sense air travel is scrutinised to ensure that only essential flights are undertaken.</w:t>
      </w:r>
    </w:p>
    <w:p w14:paraId="140DF661" w14:textId="77777777" w:rsidR="00FC4185" w:rsidRDefault="00FC4185" w:rsidP="008A1F18">
      <w:r>
        <w:t>10.</w:t>
      </w:r>
      <w:r>
        <w:tab/>
      </w:r>
      <w:r w:rsidRPr="00A97C2A">
        <w:rPr>
          <w:b/>
        </w:rPr>
        <w:t>Measurement</w:t>
      </w:r>
    </w:p>
    <w:p w14:paraId="76B194F1" w14:textId="77777777" w:rsidR="00FC4185" w:rsidRDefault="00FC4185" w:rsidP="00FC4185">
      <w:pPr>
        <w:spacing w:after="0"/>
        <w:ind w:left="720"/>
      </w:pPr>
      <w:r>
        <w:t>a.</w:t>
      </w:r>
      <w:r>
        <w:tab/>
        <w:t>All waste disposal systems to meet ISO 14001 standards</w:t>
      </w:r>
    </w:p>
    <w:p w14:paraId="15ABDA1D" w14:textId="77777777" w:rsidR="00FC4185" w:rsidRDefault="00FC4185" w:rsidP="00FC4185">
      <w:pPr>
        <w:spacing w:after="0"/>
        <w:ind w:left="720"/>
      </w:pPr>
    </w:p>
    <w:p w14:paraId="7CDB480C" w14:textId="77777777" w:rsidR="00FC4185" w:rsidRDefault="00FC4185" w:rsidP="00FC4185">
      <w:pPr>
        <w:spacing w:after="0"/>
        <w:ind w:left="720"/>
      </w:pPr>
      <w:r>
        <w:t>b.</w:t>
      </w:r>
      <w:r>
        <w:tab/>
        <w:t>Zero spillage incidents for the past year</w:t>
      </w:r>
    </w:p>
    <w:p w14:paraId="0367F970" w14:textId="77777777" w:rsidR="00FC4185" w:rsidRDefault="00FC4185" w:rsidP="00FC4185">
      <w:pPr>
        <w:spacing w:after="0"/>
        <w:ind w:left="720"/>
      </w:pPr>
    </w:p>
    <w:p w14:paraId="46D8E194" w14:textId="77777777" w:rsidR="00FC4185" w:rsidRDefault="00FC4185" w:rsidP="00FC4185">
      <w:pPr>
        <w:spacing w:after="0"/>
        <w:ind w:left="720"/>
      </w:pPr>
      <w:r>
        <w:t>c.</w:t>
      </w:r>
      <w:r>
        <w:tab/>
        <w:t>Where practicable use recycled products and arrange for waste to be recycled; this has been achieved in offices like London, Sydney, Dubai and Cyprus</w:t>
      </w:r>
    </w:p>
    <w:p w14:paraId="0952C4D5" w14:textId="77777777" w:rsidR="00FC4185" w:rsidRDefault="00FC4185" w:rsidP="00FC4185">
      <w:pPr>
        <w:spacing w:after="0"/>
        <w:ind w:left="720"/>
      </w:pPr>
    </w:p>
    <w:p w14:paraId="4755DF98" w14:textId="77777777" w:rsidR="00FC4185" w:rsidRDefault="00FC4185" w:rsidP="00FC4185">
      <w:pPr>
        <w:spacing w:after="0"/>
        <w:ind w:left="720"/>
      </w:pPr>
      <w:r>
        <w:t>d.</w:t>
      </w:r>
      <w:r>
        <w:tab/>
        <w:t>Reduce utility usage per capita annually</w:t>
      </w:r>
      <w:r w:rsidR="00D5655F">
        <w:t>.</w:t>
      </w:r>
    </w:p>
    <w:p w14:paraId="446F973F" w14:textId="77777777" w:rsidR="00FC4185" w:rsidRDefault="00FC4185" w:rsidP="00FC4185">
      <w:pPr>
        <w:spacing w:after="0"/>
        <w:ind w:left="720"/>
      </w:pPr>
    </w:p>
    <w:p w14:paraId="080A1B3D" w14:textId="77777777" w:rsidR="00A97C2A" w:rsidRDefault="00FC4185" w:rsidP="00D5655F">
      <w:pPr>
        <w:spacing w:after="0"/>
      </w:pPr>
      <w:r>
        <w:t xml:space="preserve">The above-mentioned are being measured monthly and records maintained to </w:t>
      </w:r>
      <w:r w:rsidR="00A97C2A">
        <w:t>provide comparable assessments for future years.</w:t>
      </w:r>
    </w:p>
    <w:p w14:paraId="06C3B45A" w14:textId="77777777" w:rsidR="00A97C2A" w:rsidRDefault="00A97C2A" w:rsidP="00FC4185">
      <w:pPr>
        <w:spacing w:after="0"/>
      </w:pPr>
    </w:p>
    <w:p w14:paraId="1CEA9539" w14:textId="77777777" w:rsidR="00A97C2A" w:rsidRPr="007200C2" w:rsidRDefault="00A97C2A" w:rsidP="00FC4185">
      <w:pPr>
        <w:spacing w:after="0"/>
        <w:rPr>
          <w:b/>
        </w:rPr>
      </w:pPr>
      <w:r w:rsidRPr="007200C2">
        <w:rPr>
          <w:b/>
        </w:rPr>
        <w:t>ANTI BRIBERY AND CORRUPTION</w:t>
      </w:r>
    </w:p>
    <w:p w14:paraId="6E6B6BD8" w14:textId="77777777" w:rsidR="007074FC" w:rsidRDefault="007074FC" w:rsidP="00FC4185">
      <w:pPr>
        <w:spacing w:after="0"/>
      </w:pPr>
    </w:p>
    <w:p w14:paraId="2A1529E4" w14:textId="77777777" w:rsidR="007200C2" w:rsidRPr="000B4361" w:rsidRDefault="007074FC" w:rsidP="00D5655F">
      <w:pPr>
        <w:spacing w:after="0"/>
      </w:pPr>
      <w:r>
        <w:t>11.</w:t>
      </w:r>
      <w:r>
        <w:tab/>
      </w:r>
      <w:r w:rsidR="007200C2">
        <w:t xml:space="preserve">Hart’s Anti Bribery and Corruption Policy finds its roots in </w:t>
      </w:r>
      <w:r w:rsidR="007200C2" w:rsidRPr="000B4361">
        <w:t>both the UK Bribery Act 2010 and the US Foreign Corrupt Practices Act 1977 (FCPA).</w:t>
      </w:r>
      <w:r w:rsidR="007200C2">
        <w:t xml:space="preserve">  </w:t>
      </w:r>
      <w:r w:rsidR="007200C2" w:rsidRPr="000B4361">
        <w:t>The policy is based upon the following principles:</w:t>
      </w:r>
    </w:p>
    <w:p w14:paraId="08F4E360" w14:textId="77777777" w:rsidR="007200C2" w:rsidRPr="000B4361" w:rsidRDefault="007200C2" w:rsidP="007200C2">
      <w:pPr>
        <w:spacing w:after="0"/>
        <w:jc w:val="both"/>
      </w:pPr>
    </w:p>
    <w:p w14:paraId="35C3A1A8" w14:textId="034F81FE" w:rsidR="007200C2" w:rsidRPr="000B4361" w:rsidRDefault="007200C2" w:rsidP="007200C2">
      <w:pPr>
        <w:spacing w:after="0"/>
        <w:ind w:left="720"/>
        <w:jc w:val="both"/>
      </w:pPr>
      <w:r w:rsidRPr="000B4361">
        <w:t>a.</w:t>
      </w:r>
      <w:r w:rsidRPr="000B4361">
        <w:tab/>
        <w:t xml:space="preserve">A </w:t>
      </w:r>
      <w:r w:rsidR="00347B7E" w:rsidRPr="000B4361">
        <w:t>zero-tolerance</w:t>
      </w:r>
      <w:r w:rsidRPr="000B4361">
        <w:t xml:space="preserve"> approach to bribery and corruption.</w:t>
      </w:r>
    </w:p>
    <w:p w14:paraId="2D1D8452" w14:textId="77777777" w:rsidR="007200C2" w:rsidRPr="000B4361" w:rsidRDefault="007200C2" w:rsidP="007200C2">
      <w:pPr>
        <w:spacing w:after="0"/>
        <w:ind w:left="720"/>
        <w:jc w:val="both"/>
      </w:pPr>
    </w:p>
    <w:p w14:paraId="606A12E8" w14:textId="77777777" w:rsidR="007200C2" w:rsidRPr="000B4361" w:rsidRDefault="007200C2" w:rsidP="00D5655F">
      <w:pPr>
        <w:spacing w:after="0"/>
        <w:ind w:left="720"/>
      </w:pPr>
      <w:r w:rsidRPr="000B4361">
        <w:t>b.</w:t>
      </w:r>
      <w:r w:rsidRPr="000B4361">
        <w:tab/>
        <w:t xml:space="preserve">It is the </w:t>
      </w:r>
      <w:r>
        <w:t>Company’s</w:t>
      </w:r>
      <w:r w:rsidRPr="000B4361">
        <w:t xml:space="preserve"> best practice objective that it should conduct business with those who take a similar zero tolerance approach to bribery and corruption.</w:t>
      </w:r>
    </w:p>
    <w:p w14:paraId="6064354E" w14:textId="77777777" w:rsidR="007200C2" w:rsidRPr="000B4361" w:rsidRDefault="007200C2" w:rsidP="00D5655F">
      <w:pPr>
        <w:spacing w:after="0"/>
        <w:ind w:left="720"/>
      </w:pPr>
    </w:p>
    <w:p w14:paraId="7F5DE82B" w14:textId="77777777" w:rsidR="007200C2" w:rsidRPr="000B4361" w:rsidRDefault="007200C2" w:rsidP="00D5655F">
      <w:pPr>
        <w:spacing w:after="0"/>
        <w:ind w:left="720"/>
      </w:pPr>
      <w:r w:rsidRPr="000B4361">
        <w:t>c.</w:t>
      </w:r>
      <w:r w:rsidRPr="000B4361">
        <w:tab/>
      </w:r>
      <w:r>
        <w:t>Hart</w:t>
      </w:r>
      <w:r w:rsidRPr="000B4361">
        <w:t xml:space="preserve"> and its personnel are to comply with all relevant and applicable laws concerning bribery and corruption, but their main points of reference are to be the UK Bribery Act and the FCPA.</w:t>
      </w:r>
    </w:p>
    <w:p w14:paraId="50A0BCF8" w14:textId="77777777" w:rsidR="007200C2" w:rsidRPr="000B4361" w:rsidRDefault="007200C2" w:rsidP="00D5655F">
      <w:pPr>
        <w:spacing w:after="0"/>
        <w:ind w:left="720"/>
      </w:pPr>
    </w:p>
    <w:p w14:paraId="417E5FF8" w14:textId="77777777" w:rsidR="007200C2" w:rsidRPr="000B4361" w:rsidRDefault="007200C2" w:rsidP="00D5655F">
      <w:pPr>
        <w:spacing w:after="0"/>
        <w:ind w:left="720"/>
      </w:pPr>
      <w:r w:rsidRPr="000B4361">
        <w:t>d.</w:t>
      </w:r>
      <w:r w:rsidRPr="000B4361">
        <w:tab/>
        <w:t>Any incidence or suspected incidence of bribery and corruption is to be reported to the appropriate manager and it is to be investigated fully prior to any action being taken.</w:t>
      </w:r>
    </w:p>
    <w:p w14:paraId="283479D2" w14:textId="77777777" w:rsidR="007074FC" w:rsidRDefault="007074FC" w:rsidP="00FC4185">
      <w:pPr>
        <w:spacing w:after="0"/>
      </w:pPr>
    </w:p>
    <w:p w14:paraId="00324722" w14:textId="77777777" w:rsidR="007200C2" w:rsidRPr="000B4361" w:rsidRDefault="007200C2" w:rsidP="00D5655F">
      <w:pPr>
        <w:spacing w:after="0"/>
      </w:pPr>
      <w:r>
        <w:t>12.</w:t>
      </w:r>
      <w:r>
        <w:tab/>
      </w:r>
      <w:r w:rsidRPr="000B4361">
        <w:t xml:space="preserve">This policy is applicable throughout the whole </w:t>
      </w:r>
      <w:r>
        <w:t>Company</w:t>
      </w:r>
      <w:r w:rsidRPr="000B4361">
        <w:t xml:space="preserve"> </w:t>
      </w:r>
      <w:r>
        <w:t>and</w:t>
      </w:r>
      <w:r w:rsidRPr="000B4361">
        <w:t xml:space="preserve"> all its personnel (inclusive of senior managers, officers, directors, employees (permanent or temporary), consultants, contractors, trainees, seconded staff, homeworkers, casual workers, agency staff, volunteers, interns, agents, sponsors or any other person associated with it</w:t>
      </w:r>
      <w:r w:rsidR="00D5655F">
        <w:t>)</w:t>
      </w:r>
      <w:r w:rsidRPr="000B4361">
        <w:t>.  This policy covers:</w:t>
      </w:r>
    </w:p>
    <w:p w14:paraId="23DF8EAA" w14:textId="77777777" w:rsidR="007200C2" w:rsidRPr="000B4361" w:rsidRDefault="007200C2" w:rsidP="007200C2">
      <w:pPr>
        <w:spacing w:after="0"/>
        <w:jc w:val="both"/>
      </w:pPr>
    </w:p>
    <w:p w14:paraId="5270C2C9" w14:textId="77777777" w:rsidR="007200C2" w:rsidRPr="000B4361" w:rsidRDefault="007200C2" w:rsidP="007200C2">
      <w:pPr>
        <w:spacing w:after="0"/>
        <w:ind w:left="720"/>
        <w:jc w:val="both"/>
      </w:pPr>
      <w:r w:rsidRPr="000B4361">
        <w:t>a.</w:t>
      </w:r>
      <w:r w:rsidRPr="000B4361">
        <w:tab/>
        <w:t>Bribes</w:t>
      </w:r>
    </w:p>
    <w:p w14:paraId="4AED75A1" w14:textId="77777777" w:rsidR="007200C2" w:rsidRPr="000B4361" w:rsidRDefault="007200C2" w:rsidP="007200C2">
      <w:pPr>
        <w:spacing w:after="0"/>
        <w:ind w:left="720"/>
        <w:jc w:val="both"/>
      </w:pPr>
    </w:p>
    <w:p w14:paraId="12C68ED0" w14:textId="77777777" w:rsidR="007200C2" w:rsidRPr="000B4361" w:rsidRDefault="007200C2" w:rsidP="007200C2">
      <w:pPr>
        <w:spacing w:after="0"/>
        <w:ind w:left="720"/>
        <w:jc w:val="both"/>
      </w:pPr>
      <w:r w:rsidRPr="000B4361">
        <w:t>b.</w:t>
      </w:r>
      <w:r w:rsidRPr="000B4361">
        <w:tab/>
        <w:t>Gifts and hospitality</w:t>
      </w:r>
    </w:p>
    <w:p w14:paraId="66617590" w14:textId="77777777" w:rsidR="007200C2" w:rsidRPr="000B4361" w:rsidRDefault="007200C2" w:rsidP="007200C2">
      <w:pPr>
        <w:spacing w:after="0"/>
        <w:ind w:left="720"/>
        <w:jc w:val="both"/>
      </w:pPr>
    </w:p>
    <w:p w14:paraId="43E7F166" w14:textId="77777777" w:rsidR="007200C2" w:rsidRPr="000B4361" w:rsidRDefault="007200C2" w:rsidP="007200C2">
      <w:pPr>
        <w:spacing w:after="0"/>
        <w:ind w:left="720"/>
        <w:jc w:val="both"/>
      </w:pPr>
      <w:r w:rsidRPr="000B4361">
        <w:t>c.</w:t>
      </w:r>
      <w:r w:rsidRPr="000B4361">
        <w:tab/>
        <w:t>Facilitation payments</w:t>
      </w:r>
    </w:p>
    <w:p w14:paraId="3424B8F6" w14:textId="77777777" w:rsidR="007200C2" w:rsidRPr="000B4361" w:rsidRDefault="007200C2" w:rsidP="007200C2">
      <w:pPr>
        <w:spacing w:after="0"/>
        <w:ind w:left="720"/>
        <w:jc w:val="both"/>
      </w:pPr>
    </w:p>
    <w:p w14:paraId="7FD88636" w14:textId="77777777" w:rsidR="007200C2" w:rsidRPr="000B4361" w:rsidRDefault="007200C2" w:rsidP="007200C2">
      <w:pPr>
        <w:spacing w:after="0"/>
        <w:ind w:left="720"/>
        <w:jc w:val="both"/>
        <w:rPr>
          <w:lang w:val="fr-FR"/>
        </w:rPr>
      </w:pPr>
      <w:r w:rsidRPr="000B4361">
        <w:rPr>
          <w:lang w:val="fr-FR"/>
        </w:rPr>
        <w:t>d.</w:t>
      </w:r>
      <w:r w:rsidRPr="000B4361">
        <w:rPr>
          <w:lang w:val="fr-FR"/>
        </w:rPr>
        <w:tab/>
      </w:r>
      <w:r w:rsidRPr="00BE4CE1">
        <w:rPr>
          <w:lang w:val="fr-FR"/>
        </w:rPr>
        <w:t>Political</w:t>
      </w:r>
      <w:r w:rsidRPr="000B4361">
        <w:rPr>
          <w:lang w:val="fr-FR"/>
        </w:rPr>
        <w:t xml:space="preserve"> contributions</w:t>
      </w:r>
    </w:p>
    <w:p w14:paraId="30A1C572" w14:textId="77777777" w:rsidR="007200C2" w:rsidRPr="000B4361" w:rsidRDefault="007200C2" w:rsidP="007200C2">
      <w:pPr>
        <w:spacing w:after="0"/>
        <w:ind w:left="720"/>
        <w:jc w:val="both"/>
        <w:rPr>
          <w:lang w:val="fr-FR"/>
        </w:rPr>
      </w:pPr>
    </w:p>
    <w:p w14:paraId="49207BC2" w14:textId="77777777" w:rsidR="007200C2" w:rsidRPr="000B4361" w:rsidRDefault="007200C2" w:rsidP="007200C2">
      <w:pPr>
        <w:spacing w:after="0"/>
        <w:ind w:left="720"/>
        <w:jc w:val="both"/>
        <w:rPr>
          <w:lang w:val="fr-FR"/>
        </w:rPr>
      </w:pPr>
      <w:r w:rsidRPr="000B4361">
        <w:rPr>
          <w:lang w:val="fr-FR"/>
        </w:rPr>
        <w:t>e.</w:t>
      </w:r>
      <w:r w:rsidRPr="000B4361">
        <w:rPr>
          <w:lang w:val="fr-FR"/>
        </w:rPr>
        <w:tab/>
        <w:t>Charitable contributions.</w:t>
      </w:r>
    </w:p>
    <w:p w14:paraId="7E38970B" w14:textId="77777777" w:rsidR="007200C2" w:rsidRPr="00BE4CE1" w:rsidRDefault="007200C2" w:rsidP="00FC4185">
      <w:pPr>
        <w:spacing w:after="0"/>
        <w:rPr>
          <w:lang w:val="fr-FR"/>
        </w:rPr>
      </w:pPr>
    </w:p>
    <w:p w14:paraId="5C076B78" w14:textId="77777777" w:rsidR="007200C2" w:rsidRDefault="007200C2" w:rsidP="00FC4185">
      <w:pPr>
        <w:spacing w:after="0"/>
      </w:pPr>
      <w:r>
        <w:t>13.</w:t>
      </w:r>
      <w:r>
        <w:tab/>
        <w:t>The policy has been implemented through a combination of measures</w:t>
      </w:r>
      <w:r w:rsidR="004224DE">
        <w:t>,</w:t>
      </w:r>
      <w:r>
        <w:t xml:space="preserve"> such as:</w:t>
      </w:r>
    </w:p>
    <w:p w14:paraId="23B2B8C8" w14:textId="77777777" w:rsidR="007200C2" w:rsidRDefault="007200C2" w:rsidP="00FC4185">
      <w:pPr>
        <w:spacing w:after="0"/>
      </w:pPr>
    </w:p>
    <w:p w14:paraId="1A67907F" w14:textId="77777777" w:rsidR="007200C2" w:rsidRDefault="007200C2" w:rsidP="007200C2">
      <w:pPr>
        <w:spacing w:after="0"/>
        <w:ind w:left="720"/>
      </w:pPr>
      <w:r>
        <w:t>a</w:t>
      </w:r>
      <w:r w:rsidR="00D1154A">
        <w:t>.</w:t>
      </w:r>
      <w:r w:rsidR="00D1154A">
        <w:tab/>
        <w:t>The Company’s IMS which engender sound monitoring and performance evaluation.</w:t>
      </w:r>
    </w:p>
    <w:p w14:paraId="121F28B0" w14:textId="77777777" w:rsidR="00D1154A" w:rsidRDefault="00D1154A" w:rsidP="007200C2">
      <w:pPr>
        <w:spacing w:after="0"/>
        <w:ind w:left="720"/>
      </w:pPr>
    </w:p>
    <w:p w14:paraId="5068A587" w14:textId="77777777" w:rsidR="00D1154A" w:rsidRDefault="00D1154A" w:rsidP="007200C2">
      <w:pPr>
        <w:spacing w:after="0"/>
        <w:ind w:left="720"/>
      </w:pPr>
      <w:r>
        <w:t>b.</w:t>
      </w:r>
      <w:r>
        <w:tab/>
        <w:t>Training and briefings which ensure awareness of the main tenets of the policy and that each individual understands what their part is in making it work successfully.</w:t>
      </w:r>
      <w:r w:rsidR="004224DE">
        <w:t xml:space="preserve"> In particular, the potential consequences of becoming involved in any form of bribery or corruption or a failure to report incidents of it are reinforced.</w:t>
      </w:r>
    </w:p>
    <w:p w14:paraId="59A311B8" w14:textId="77777777" w:rsidR="00D1154A" w:rsidRDefault="00D1154A" w:rsidP="007200C2">
      <w:pPr>
        <w:spacing w:after="0"/>
        <w:ind w:left="720"/>
      </w:pPr>
    </w:p>
    <w:p w14:paraId="5FEBAC57" w14:textId="77777777" w:rsidR="00D1154A" w:rsidRDefault="00D1154A" w:rsidP="007200C2">
      <w:pPr>
        <w:spacing w:after="0"/>
        <w:ind w:left="720"/>
      </w:pPr>
      <w:r>
        <w:t>c.</w:t>
      </w:r>
      <w:r>
        <w:tab/>
        <w:t>The use of the risk assessment process to derive the level of risk posed by bribery and corruption in our operating environments; and, more importantly, what measures can be taken practically to ameliorate them.</w:t>
      </w:r>
    </w:p>
    <w:p w14:paraId="6F3F600B" w14:textId="77777777" w:rsidR="00D1154A" w:rsidRDefault="00D1154A" w:rsidP="007200C2">
      <w:pPr>
        <w:spacing w:after="0"/>
        <w:ind w:left="720"/>
      </w:pPr>
    </w:p>
    <w:p w14:paraId="6D54690D" w14:textId="77777777" w:rsidR="00D1154A" w:rsidRDefault="00D1154A" w:rsidP="007200C2">
      <w:pPr>
        <w:spacing w:after="0"/>
        <w:ind w:left="720"/>
      </w:pPr>
      <w:r>
        <w:t>d.</w:t>
      </w:r>
      <w:r>
        <w:tab/>
        <w:t>Due diligence is performed on suppliers and subcontractors to ascertain their policies concerning anti-bribery and corruption.</w:t>
      </w:r>
    </w:p>
    <w:p w14:paraId="5A4EF6A8" w14:textId="77777777" w:rsidR="004224DE" w:rsidRDefault="004224DE" w:rsidP="007200C2">
      <w:pPr>
        <w:spacing w:after="0"/>
        <w:ind w:left="720"/>
      </w:pPr>
    </w:p>
    <w:p w14:paraId="22596A44" w14:textId="77777777" w:rsidR="004224DE" w:rsidRDefault="004224DE" w:rsidP="007200C2">
      <w:pPr>
        <w:spacing w:after="0"/>
        <w:ind w:left="720"/>
      </w:pPr>
      <w:r>
        <w:t>e.</w:t>
      </w:r>
      <w:r>
        <w:tab/>
        <w:t>Ensuring that the entire staff understand the Company’s Whistleblowing Policy and how it should be used in respect of bribery and corruption.</w:t>
      </w:r>
    </w:p>
    <w:p w14:paraId="5B4E875F" w14:textId="77777777" w:rsidR="00D1154A" w:rsidRDefault="00D1154A" w:rsidP="007200C2">
      <w:pPr>
        <w:spacing w:after="0"/>
        <w:ind w:left="720"/>
      </w:pPr>
    </w:p>
    <w:p w14:paraId="6EAC2B17" w14:textId="77777777" w:rsidR="00D1154A" w:rsidRDefault="00D1154A" w:rsidP="00D1154A">
      <w:pPr>
        <w:spacing w:after="0"/>
      </w:pPr>
      <w:r>
        <w:t>14.</w:t>
      </w:r>
      <w:r w:rsidR="006E55F1">
        <w:tab/>
        <w:t xml:space="preserve"> </w:t>
      </w:r>
      <w:r w:rsidR="006E55F1" w:rsidRPr="006E55F1">
        <w:rPr>
          <w:b/>
        </w:rPr>
        <w:t>Measurement</w:t>
      </w:r>
      <w:r w:rsidR="004224DE">
        <w:t xml:space="preserve">.   Hart’s internal and external audit programmes mean that the Company’s performance in this respect is scrutinised biannually; whilst monitoring is conducted by management at every level on a daily basis.   Management reviews are undertaken by senior managers twice per year.  The current policy was introduced in Sep 15 and this has codified the Company’s position more stringently concerning bribery and corruption than in the past.  If bribery or corruption is reported, or suspected, the Company’s investigation procedure is followed (P008) and, if proven, the outcome may be criminal charges and summary dismissal.  There have been no cases </w:t>
      </w:r>
      <w:r w:rsidR="00544421">
        <w:t xml:space="preserve">of </w:t>
      </w:r>
      <w:r w:rsidR="004224DE">
        <w:t>bribery or corruption within the Company over the past year.</w:t>
      </w:r>
    </w:p>
    <w:p w14:paraId="5DFDFA8E" w14:textId="77777777" w:rsidR="000B439F" w:rsidRDefault="000B439F" w:rsidP="008A1F18">
      <w:r>
        <w:rPr>
          <w:vanish/>
        </w:rPr>
        <w:t>HaH</w:t>
      </w:r>
    </w:p>
    <w:sectPr w:rsidR="000B439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0EBB" w14:textId="77777777" w:rsidR="0054796C" w:rsidRDefault="0054796C" w:rsidP="00BC04D5">
      <w:pPr>
        <w:spacing w:after="0" w:line="240" w:lineRule="auto"/>
      </w:pPr>
      <w:r>
        <w:separator/>
      </w:r>
    </w:p>
  </w:endnote>
  <w:endnote w:type="continuationSeparator" w:id="0">
    <w:p w14:paraId="2C2789FC" w14:textId="77777777" w:rsidR="0054796C" w:rsidRDefault="0054796C" w:rsidP="00BC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94465"/>
      <w:docPartObj>
        <w:docPartGallery w:val="Page Numbers (Bottom of Page)"/>
        <w:docPartUnique/>
      </w:docPartObj>
    </w:sdtPr>
    <w:sdtEndPr>
      <w:rPr>
        <w:noProof/>
      </w:rPr>
    </w:sdtEndPr>
    <w:sdtContent>
      <w:p w14:paraId="2D9E796C" w14:textId="77777777" w:rsidR="00FC4185" w:rsidRDefault="00FC4185">
        <w:pPr>
          <w:pStyle w:val="Footer"/>
          <w:jc w:val="right"/>
        </w:pPr>
        <w:r>
          <w:rPr>
            <w:noProof/>
            <w:lang w:val="en-US"/>
          </w:rPr>
          <mc:AlternateContent>
            <mc:Choice Requires="wps">
              <w:drawing>
                <wp:anchor distT="0" distB="0" distL="114300" distR="114300" simplePos="0" relativeHeight="251662336" behindDoc="0" locked="0" layoutInCell="1" allowOverlap="1" wp14:anchorId="22878744" wp14:editId="445CF57A">
                  <wp:simplePos x="0" y="0"/>
                  <wp:positionH relativeFrom="column">
                    <wp:posOffset>-373076</wp:posOffset>
                  </wp:positionH>
                  <wp:positionV relativeFrom="paragraph">
                    <wp:posOffset>78588</wp:posOffset>
                  </wp:positionV>
                  <wp:extent cx="6825081" cy="592531"/>
                  <wp:effectExtent l="0" t="0" r="0" b="0"/>
                  <wp:wrapNone/>
                  <wp:docPr id="1" name="Text Box 1"/>
                  <wp:cNvGraphicFramePr/>
                  <a:graphic xmlns:a="http://schemas.openxmlformats.org/drawingml/2006/main">
                    <a:graphicData uri="http://schemas.microsoft.com/office/word/2010/wordprocessingShape">
                      <wps:wsp>
                        <wps:cNvSpPr txBox="1"/>
                        <wps:spPr>
                          <a:xfrm>
                            <a:off x="0" y="0"/>
                            <a:ext cx="6825081" cy="592531"/>
                          </a:xfrm>
                          <a:prstGeom prst="rect">
                            <a:avLst/>
                          </a:prstGeom>
                          <a:noFill/>
                          <a:ln w="6350">
                            <a:noFill/>
                          </a:ln>
                        </wps:spPr>
                        <wps:txbx>
                          <w:txbxContent>
                            <w:sdt>
                              <w:sdtPr>
                                <w:rPr>
                                  <w:sz w:val="20"/>
                                  <w:szCs w:val="20"/>
                                </w:rPr>
                                <w:id w:val="-1826812397"/>
                                <w:docPartObj>
                                  <w:docPartGallery w:val="Page Numbers (Bottom of Page)"/>
                                  <w:docPartUnique/>
                                </w:docPartObj>
                              </w:sdtPr>
                              <w:sdtEndPr>
                                <w:rPr>
                                  <w:noProof/>
                                  <w:sz w:val="24"/>
                                  <w:szCs w:val="24"/>
                                </w:rPr>
                              </w:sdtEndPr>
                              <w:sdtContent>
                                <w:p w14:paraId="06023600" w14:textId="77777777" w:rsidR="00FC4185" w:rsidRPr="00FC4185" w:rsidRDefault="00FC4185" w:rsidP="00FC4185">
                                  <w:pPr>
                                    <w:jc w:val="center"/>
                                    <w:rPr>
                                      <w:b/>
                                      <w:sz w:val="20"/>
                                      <w:szCs w:val="20"/>
                                    </w:rPr>
                                  </w:pPr>
                                  <w:r w:rsidRPr="00FC4185">
                                    <w:rPr>
                                      <w:b/>
                                      <w:sz w:val="20"/>
                                      <w:szCs w:val="20"/>
                                    </w:rPr>
                                    <w:t>Hart Security Limited</w:t>
                                  </w:r>
                                </w:p>
                                <w:p w14:paraId="1DDE4B56" w14:textId="77777777" w:rsidR="00FC4185" w:rsidRDefault="00FC4185" w:rsidP="00544421">
                                  <w:pPr>
                                    <w:pStyle w:val="Footer"/>
                                    <w:tabs>
                                      <w:tab w:val="clear" w:pos="4513"/>
                                    </w:tabs>
                                    <w:jc w:val="center"/>
                                  </w:pPr>
                                  <w:r w:rsidRPr="00FC4185">
                                    <w:rPr>
                                      <w:sz w:val="20"/>
                                      <w:szCs w:val="20"/>
                                    </w:rPr>
                                    <w:t xml:space="preserve">Registered Office: </w:t>
                                  </w:r>
                                  <w:r w:rsidR="00544421">
                                    <w:rPr>
                                      <w:sz w:val="20"/>
                                      <w:szCs w:val="20"/>
                                    </w:rPr>
                                    <w:t>2</w:t>
                                  </w:r>
                                  <w:r w:rsidRPr="00FC4185">
                                    <w:rPr>
                                      <w:sz w:val="20"/>
                                      <w:szCs w:val="20"/>
                                    </w:rPr>
                                    <w:t xml:space="preserve">3 Kennedy Avenue, </w:t>
                                  </w:r>
                                  <w:r w:rsidR="00544421">
                                    <w:rPr>
                                      <w:sz w:val="20"/>
                                      <w:szCs w:val="20"/>
                                    </w:rPr>
                                    <w:t>Globe House 4</w:t>
                                  </w:r>
                                  <w:r w:rsidR="00544421" w:rsidRPr="00544421">
                                    <w:rPr>
                                      <w:sz w:val="20"/>
                                      <w:szCs w:val="20"/>
                                      <w:vertAlign w:val="superscript"/>
                                    </w:rPr>
                                    <w:t>th</w:t>
                                  </w:r>
                                  <w:r w:rsidR="00544421">
                                    <w:rPr>
                                      <w:sz w:val="20"/>
                                      <w:szCs w:val="20"/>
                                    </w:rPr>
                                    <w:t xml:space="preserve"> </w:t>
                                  </w:r>
                                  <w:r w:rsidRPr="00FC4185">
                                    <w:rPr>
                                      <w:sz w:val="20"/>
                                      <w:szCs w:val="20"/>
                                    </w:rPr>
                                    <w:t>Floor, 107</w:t>
                                  </w:r>
                                  <w:r w:rsidR="00544421">
                                    <w:rPr>
                                      <w:sz w:val="20"/>
                                      <w:szCs w:val="20"/>
                                    </w:rPr>
                                    <w:t>5</w:t>
                                  </w:r>
                                  <w:r w:rsidRPr="00FC4185">
                                    <w:rPr>
                                      <w:sz w:val="20"/>
                                      <w:szCs w:val="20"/>
                                    </w:rPr>
                                    <w:t xml:space="preserve"> Nicosia, Cyprus - Registration No. HE149386</w:t>
                                  </w:r>
                                </w:p>
                              </w:sdtContent>
                            </w:sdt>
                            <w:p w14:paraId="73FCD198" w14:textId="77777777" w:rsidR="00FC4185" w:rsidRDefault="00FC4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A6326B" id="_x0000_t202" coordsize="21600,21600" o:spt="202" path="m,l,21600r21600,l21600,xe">
                  <v:stroke joinstyle="miter"/>
                  <v:path gradientshapeok="t" o:connecttype="rect"/>
                </v:shapetype>
                <v:shape id="Text Box 1" o:spid="_x0000_s1028" type="#_x0000_t202" style="position:absolute;left:0;text-align:left;margin-left:-29.4pt;margin-top:6.2pt;width:537.4pt;height:4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" filled="f" stroked="f" strokeweight=".5pt">
                  <v:textbox>
                    <w:txbxContent>
                      <w:sdt>
                        <w:sdtPr>
                          <w:rPr>
                            <w:sz w:val="20"/>
                            <w:szCs w:val="20"/>
                          </w:rPr>
                          <w:id w:val="-1826812397"/>
                          <w:docPartObj>
                            <w:docPartGallery w:val="Page Numbers (Bottom of Page)"/>
                            <w:docPartUnique/>
                          </w:docPartObj>
                        </w:sdtPr>
                        <w:sdtEndPr>
                          <w:rPr>
                            <w:noProof/>
                            <w:sz w:val="24"/>
                            <w:szCs w:val="24"/>
                          </w:rPr>
                        </w:sdtEndPr>
                        <w:sdtContent>
                          <w:p w:rsidR="00FC4185" w:rsidRPr="00FC4185" w:rsidRDefault="00FC4185" w:rsidP="00FC4185">
                            <w:pPr>
                              <w:jc w:val="center"/>
                              <w:rPr>
                                <w:b/>
                                <w:sz w:val="20"/>
                                <w:szCs w:val="20"/>
                              </w:rPr>
                            </w:pPr>
                            <w:r w:rsidRPr="00FC4185">
                              <w:rPr>
                                <w:b/>
                                <w:sz w:val="20"/>
                                <w:szCs w:val="20"/>
                              </w:rPr>
                              <w:t>Hart Security Limited</w:t>
                            </w:r>
                          </w:p>
                          <w:p w:rsidR="00FC4185" w:rsidRDefault="00FC4185" w:rsidP="00544421">
                            <w:pPr>
                              <w:pStyle w:val="Footer"/>
                              <w:tabs>
                                <w:tab w:val="clear" w:pos="4513"/>
                              </w:tabs>
                              <w:jc w:val="center"/>
                            </w:pPr>
                            <w:r w:rsidRPr="00FC4185">
                              <w:rPr>
                                <w:sz w:val="20"/>
                                <w:szCs w:val="20"/>
                              </w:rPr>
                              <w:t xml:space="preserve">Registered Office: </w:t>
                            </w:r>
                            <w:r w:rsidR="00544421">
                              <w:rPr>
                                <w:sz w:val="20"/>
                                <w:szCs w:val="20"/>
                              </w:rPr>
                              <w:t>2</w:t>
                            </w:r>
                            <w:r w:rsidRPr="00FC4185">
                              <w:rPr>
                                <w:sz w:val="20"/>
                                <w:szCs w:val="20"/>
                              </w:rPr>
                              <w:t xml:space="preserve">3 Kennedy Avenue, </w:t>
                            </w:r>
                            <w:r w:rsidR="00544421">
                              <w:rPr>
                                <w:sz w:val="20"/>
                                <w:szCs w:val="20"/>
                              </w:rPr>
                              <w:t>Globe House 4</w:t>
                            </w:r>
                            <w:r w:rsidR="00544421" w:rsidRPr="00544421">
                              <w:rPr>
                                <w:sz w:val="20"/>
                                <w:szCs w:val="20"/>
                                <w:vertAlign w:val="superscript"/>
                              </w:rPr>
                              <w:t>th</w:t>
                            </w:r>
                            <w:r w:rsidR="00544421">
                              <w:rPr>
                                <w:sz w:val="20"/>
                                <w:szCs w:val="20"/>
                              </w:rPr>
                              <w:t xml:space="preserve"> </w:t>
                            </w:r>
                            <w:r w:rsidRPr="00FC4185">
                              <w:rPr>
                                <w:sz w:val="20"/>
                                <w:szCs w:val="20"/>
                              </w:rPr>
                              <w:t>Floor, 107</w:t>
                            </w:r>
                            <w:r w:rsidR="00544421">
                              <w:rPr>
                                <w:sz w:val="20"/>
                                <w:szCs w:val="20"/>
                              </w:rPr>
                              <w:t>5</w:t>
                            </w:r>
                            <w:r w:rsidRPr="00FC4185">
                              <w:rPr>
                                <w:sz w:val="20"/>
                                <w:szCs w:val="20"/>
                              </w:rPr>
                              <w:t xml:space="preserve"> Nicosia, Cyprus - Registration No. HE149386</w:t>
                            </w:r>
                          </w:p>
                        </w:sdtContent>
                      </w:sdt>
                      <w:p w:rsidR="00FC4185" w:rsidRDefault="00FC4185"/>
                    </w:txbxContent>
                  </v:textbox>
                </v:shape>
              </w:pict>
            </mc:Fallback>
          </mc:AlternateContent>
        </w:r>
        <w:r>
          <w:fldChar w:fldCharType="begin"/>
        </w:r>
        <w:r>
          <w:instrText xml:space="preserve"> PAGE   \* MERGEFORMAT </w:instrText>
        </w:r>
        <w:r>
          <w:fldChar w:fldCharType="separate"/>
        </w:r>
        <w:r w:rsidR="00CD6EA1">
          <w:rPr>
            <w:noProof/>
          </w:rPr>
          <w:t>8</w:t>
        </w:r>
        <w:r>
          <w:rPr>
            <w:noProof/>
          </w:rPr>
          <w:fldChar w:fldCharType="end"/>
        </w:r>
      </w:p>
    </w:sdtContent>
  </w:sdt>
  <w:p w14:paraId="33A4E067" w14:textId="77777777" w:rsidR="00FC4185" w:rsidRPr="00FC4185" w:rsidRDefault="00FC4185" w:rsidP="00FC4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6A6B" w14:textId="77777777" w:rsidR="0054796C" w:rsidRDefault="0054796C" w:rsidP="00BC04D5">
      <w:pPr>
        <w:spacing w:after="0" w:line="240" w:lineRule="auto"/>
      </w:pPr>
      <w:r>
        <w:separator/>
      </w:r>
    </w:p>
  </w:footnote>
  <w:footnote w:type="continuationSeparator" w:id="0">
    <w:p w14:paraId="45584A75" w14:textId="77777777" w:rsidR="0054796C" w:rsidRDefault="0054796C" w:rsidP="00BC04D5">
      <w:pPr>
        <w:spacing w:after="0" w:line="240" w:lineRule="auto"/>
      </w:pPr>
      <w:r>
        <w:continuationSeparator/>
      </w:r>
    </w:p>
  </w:footnote>
  <w:footnote w:id="1">
    <w:p w14:paraId="3D421586" w14:textId="77777777" w:rsidR="000B439F" w:rsidRDefault="000B439F">
      <w:pPr>
        <w:pStyle w:val="FootnoteText"/>
      </w:pPr>
      <w:r>
        <w:rPr>
          <w:rStyle w:val="FootnoteReference"/>
        </w:rPr>
        <w:footnoteRef/>
      </w:r>
      <w:r>
        <w:t xml:space="preserve"> The latter two demonstrate the Company’s commitment to the Remedy element of the Ruggie trilogy, whilst the former two are concerned with Protect and Respect.</w:t>
      </w:r>
    </w:p>
  </w:footnote>
  <w:footnote w:id="2">
    <w:p w14:paraId="2B40851B" w14:textId="77777777" w:rsidR="001B64E0" w:rsidRDefault="001B64E0" w:rsidP="001B64E0">
      <w:pPr>
        <w:pStyle w:val="FootnoteText"/>
      </w:pPr>
      <w:r>
        <w:rPr>
          <w:rStyle w:val="FootnoteReference"/>
        </w:rPr>
        <w:footnoteRef/>
      </w:r>
      <w:r>
        <w:t xml:space="preserve"> </w:t>
      </w:r>
      <w:r w:rsidRPr="00FF56C8">
        <w:t xml:space="preserve">Hart does not discriminate on the basis of </w:t>
      </w:r>
      <w:r w:rsidRPr="00FF56C8">
        <w:rPr>
          <w:lang w:val="en"/>
        </w:rPr>
        <w:t>race, colo</w:t>
      </w:r>
      <w:r>
        <w:rPr>
          <w:lang w:val="en"/>
        </w:rPr>
        <w:t>u</w:t>
      </w:r>
      <w:r w:rsidRPr="00FF56C8">
        <w:rPr>
          <w:lang w:val="en"/>
        </w:rPr>
        <w:t>r, religion (creed), gender, gender expression, age, national origin (ancestry), mar</w:t>
      </w:r>
      <w:r>
        <w:rPr>
          <w:lang w:val="en"/>
        </w:rPr>
        <w:t>ital status, or sexual orientation.</w:t>
      </w:r>
    </w:p>
  </w:footnote>
  <w:footnote w:id="3">
    <w:p w14:paraId="653F24F6" w14:textId="77777777" w:rsidR="001B64E0" w:rsidRDefault="001B64E0" w:rsidP="001B64E0">
      <w:pPr>
        <w:pStyle w:val="FootnoteText"/>
      </w:pPr>
      <w:r>
        <w:rPr>
          <w:rStyle w:val="FootnoteReference"/>
        </w:rPr>
        <w:footnoteRef/>
      </w:r>
      <w:r>
        <w:t xml:space="preserve"> Close Protection, FPOSi and ROSPA driving certificates.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B1DE" w14:textId="77777777" w:rsidR="00BC04D5" w:rsidRDefault="00BC04D5">
    <w:pPr>
      <w:pStyle w:val="Header"/>
    </w:pPr>
    <w:r w:rsidRPr="00BC04D5">
      <w:rPr>
        <w:noProof/>
        <w:lang w:val="en-US"/>
      </w:rPr>
      <w:drawing>
        <wp:anchor distT="0" distB="0" distL="114300" distR="114300" simplePos="0" relativeHeight="251661312" behindDoc="1" locked="0" layoutInCell="1" allowOverlap="1" wp14:anchorId="7281F9AC" wp14:editId="7F543B15">
          <wp:simplePos x="0" y="0"/>
          <wp:positionH relativeFrom="margin">
            <wp:posOffset>-628650</wp:posOffset>
          </wp:positionH>
          <wp:positionV relativeFrom="paragraph">
            <wp:posOffset>-392430</wp:posOffset>
          </wp:positionV>
          <wp:extent cx="1390650" cy="803275"/>
          <wp:effectExtent l="0" t="0" r="0" b="0"/>
          <wp:wrapNone/>
          <wp:docPr id="9" name="Picture 9" descr="HAR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RT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861" cy="803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4D5">
      <w:rPr>
        <w:noProof/>
        <w:lang w:val="en-US"/>
      </w:rPr>
      <mc:AlternateContent>
        <mc:Choice Requires="wps">
          <w:drawing>
            <wp:anchor distT="0" distB="0" distL="114300" distR="114300" simplePos="0" relativeHeight="251659264" behindDoc="0" locked="0" layoutInCell="1" allowOverlap="1" wp14:anchorId="5D6BA1B8" wp14:editId="0527EAE3">
              <wp:simplePos x="0" y="0"/>
              <wp:positionH relativeFrom="column">
                <wp:posOffset>2884170</wp:posOffset>
              </wp:positionH>
              <wp:positionV relativeFrom="paragraph">
                <wp:posOffset>-214630</wp:posOffset>
              </wp:positionV>
              <wp:extent cx="1714500" cy="676910"/>
              <wp:effectExtent l="3175"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5F9E1" w14:textId="77777777" w:rsidR="00BC04D5" w:rsidRPr="004926F8" w:rsidRDefault="004A68E4" w:rsidP="00BC04D5">
                          <w:pPr>
                            <w:spacing w:after="0"/>
                            <w:rPr>
                              <w:sz w:val="20"/>
                            </w:rPr>
                          </w:pPr>
                          <w:r>
                            <w:rPr>
                              <w:sz w:val="20"/>
                            </w:rPr>
                            <w:t>Crystalserv</w:t>
                          </w:r>
                          <w:r w:rsidR="00046895">
                            <w:rPr>
                              <w:sz w:val="20"/>
                            </w:rPr>
                            <w:t>e Business Centre</w:t>
                          </w:r>
                          <w:r>
                            <w:rPr>
                              <w:sz w:val="20"/>
                            </w:rPr>
                            <w:t>, Third Floor</w:t>
                          </w:r>
                        </w:p>
                        <w:p w14:paraId="4ECFE310" w14:textId="77777777" w:rsidR="00BC04D5" w:rsidRPr="004926F8" w:rsidRDefault="00BC04D5" w:rsidP="00BC04D5">
                          <w:pPr>
                            <w:spacing w:after="0"/>
                            <w:rPr>
                              <w:sz w:val="22"/>
                              <w:szCs w:val="22"/>
                            </w:rPr>
                          </w:pPr>
                          <w:r w:rsidRPr="004926F8">
                            <w:rPr>
                              <w:sz w:val="20"/>
                            </w:rPr>
                            <w:t>P.O. Box 52399 CY 4063</w:t>
                          </w:r>
                          <w:r>
                            <w:rPr>
                              <w:sz w:val="22"/>
                              <w:szCs w:val="22"/>
                            </w:rPr>
                            <w:t xml:space="preserve"> Limassol -</w:t>
                          </w:r>
                          <w:r w:rsidRPr="004926F8">
                            <w:rPr>
                              <w:sz w:val="22"/>
                              <w:szCs w:val="22"/>
                            </w:rPr>
                            <w:t xml:space="preserve"> Cyprus</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CF3A" id="_x0000_t202" coordsize="21600,21600" o:spt="202" path="m,l,21600r21600,l21600,xe">
              <v:stroke joinstyle="miter"/>
              <v:path gradientshapeok="t" o:connecttype="rect"/>
            </v:shapetype>
            <v:shape id="Text Box 6" o:spid="_x0000_s1026" type="#_x0000_t202" style="position:absolute;margin-left:227.1pt;margin-top:-16.9pt;width:13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" filled="f" stroked="f">
              <v:textbox inset="1mm,0">
                <w:txbxContent>
                  <w:p w:rsidR="00BC04D5" w:rsidRPr="004926F8" w:rsidRDefault="004A68E4" w:rsidP="00BC04D5">
                    <w:pPr>
                      <w:spacing w:after="0"/>
                      <w:rPr>
                        <w:sz w:val="20"/>
                      </w:rPr>
                    </w:pPr>
                    <w:proofErr w:type="spellStart"/>
                    <w:r>
                      <w:rPr>
                        <w:sz w:val="20"/>
                      </w:rPr>
                      <w:t>Crystalserv</w:t>
                    </w:r>
                    <w:r w:rsidR="00046895">
                      <w:rPr>
                        <w:sz w:val="20"/>
                      </w:rPr>
                      <w:t>e</w:t>
                    </w:r>
                    <w:proofErr w:type="spellEnd"/>
                    <w:r w:rsidR="00046895">
                      <w:rPr>
                        <w:sz w:val="20"/>
                      </w:rPr>
                      <w:t xml:space="preserve"> Business Centre</w:t>
                    </w:r>
                    <w:r>
                      <w:rPr>
                        <w:sz w:val="20"/>
                      </w:rPr>
                      <w:t>, Third Floor</w:t>
                    </w:r>
                  </w:p>
                  <w:p w:rsidR="00BC04D5" w:rsidRPr="004926F8" w:rsidRDefault="00BC04D5" w:rsidP="00BC04D5">
                    <w:pPr>
                      <w:spacing w:after="0"/>
                      <w:rPr>
                        <w:sz w:val="22"/>
                        <w:szCs w:val="22"/>
                      </w:rPr>
                    </w:pPr>
                    <w:r w:rsidRPr="004926F8">
                      <w:rPr>
                        <w:sz w:val="20"/>
                      </w:rPr>
                      <w:t>P.O. Box 52399 CY 4063</w:t>
                    </w:r>
                    <w:r>
                      <w:rPr>
                        <w:sz w:val="22"/>
                        <w:szCs w:val="22"/>
                      </w:rPr>
                      <w:t xml:space="preserve"> Limassol -</w:t>
                    </w:r>
                    <w:r w:rsidRPr="004926F8">
                      <w:rPr>
                        <w:sz w:val="22"/>
                        <w:szCs w:val="22"/>
                      </w:rPr>
                      <w:t xml:space="preserve"> Cyprus</w:t>
                    </w:r>
                  </w:p>
                </w:txbxContent>
              </v:textbox>
            </v:shape>
          </w:pict>
        </mc:Fallback>
      </mc:AlternateContent>
    </w:r>
    <w:r w:rsidRPr="00BC04D5">
      <w:rPr>
        <w:noProof/>
        <w:lang w:val="en-US"/>
      </w:rPr>
      <mc:AlternateContent>
        <mc:Choice Requires="wps">
          <w:drawing>
            <wp:anchor distT="0" distB="0" distL="114300" distR="114300" simplePos="0" relativeHeight="251660288" behindDoc="0" locked="0" layoutInCell="1" allowOverlap="1" wp14:anchorId="676AAE2D" wp14:editId="02A8D888">
              <wp:simplePos x="0" y="0"/>
              <wp:positionH relativeFrom="column">
                <wp:posOffset>4486275</wp:posOffset>
              </wp:positionH>
              <wp:positionV relativeFrom="paragraph">
                <wp:posOffset>-220980</wp:posOffset>
              </wp:positionV>
              <wp:extent cx="1821180" cy="676910"/>
              <wp:effectExtent l="3810" t="635"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EAE6" w14:textId="77777777" w:rsidR="00BC04D5" w:rsidRPr="004926F8" w:rsidRDefault="00BC04D5" w:rsidP="00BC04D5">
                          <w:pPr>
                            <w:tabs>
                              <w:tab w:val="left" w:pos="284"/>
                            </w:tabs>
                            <w:spacing w:after="0"/>
                            <w:rPr>
                              <w:sz w:val="20"/>
                              <w:lang w:val="fr-FR"/>
                            </w:rPr>
                          </w:pPr>
                          <w:r w:rsidRPr="004926F8">
                            <w:rPr>
                              <w:b/>
                              <w:sz w:val="20"/>
                              <w:lang w:val="fr-FR"/>
                            </w:rPr>
                            <w:t>T</w:t>
                          </w:r>
                          <w:r w:rsidRPr="004926F8">
                            <w:rPr>
                              <w:sz w:val="20"/>
                              <w:lang w:val="fr-FR"/>
                            </w:rPr>
                            <w:t>:</w:t>
                          </w:r>
                          <w:r w:rsidRPr="004926F8">
                            <w:rPr>
                              <w:sz w:val="20"/>
                              <w:lang w:val="fr-FR"/>
                            </w:rPr>
                            <w:tab/>
                            <w:t>+357 25 879 682</w:t>
                          </w:r>
                        </w:p>
                        <w:p w14:paraId="26107C62" w14:textId="77777777" w:rsidR="00BC04D5" w:rsidRPr="004926F8" w:rsidRDefault="00BC04D5" w:rsidP="00BC04D5">
                          <w:pPr>
                            <w:tabs>
                              <w:tab w:val="left" w:pos="284"/>
                            </w:tabs>
                            <w:spacing w:after="0"/>
                            <w:rPr>
                              <w:sz w:val="20"/>
                              <w:lang w:val="fr-FR"/>
                            </w:rPr>
                          </w:pPr>
                          <w:r w:rsidRPr="004926F8">
                            <w:rPr>
                              <w:b/>
                              <w:sz w:val="20"/>
                              <w:lang w:val="fr-FR"/>
                            </w:rPr>
                            <w:t>F</w:t>
                          </w:r>
                          <w:r w:rsidRPr="004926F8">
                            <w:rPr>
                              <w:sz w:val="20"/>
                              <w:lang w:val="fr-FR"/>
                            </w:rPr>
                            <w:t>:</w:t>
                          </w:r>
                          <w:r w:rsidRPr="004926F8">
                            <w:rPr>
                              <w:sz w:val="20"/>
                              <w:lang w:val="fr-FR"/>
                            </w:rPr>
                            <w:tab/>
                            <w:t>+357 25 879 838</w:t>
                          </w:r>
                        </w:p>
                        <w:p w14:paraId="6180749F" w14:textId="77777777" w:rsidR="00BC04D5" w:rsidRPr="004926F8" w:rsidRDefault="00BC04D5" w:rsidP="00BC04D5">
                          <w:pPr>
                            <w:tabs>
                              <w:tab w:val="left" w:pos="284"/>
                            </w:tabs>
                            <w:spacing w:after="0"/>
                            <w:rPr>
                              <w:sz w:val="20"/>
                              <w:lang w:val="fr-FR"/>
                            </w:rPr>
                          </w:pPr>
                          <w:r>
                            <w:rPr>
                              <w:sz w:val="20"/>
                              <w:lang w:val="fr-FR"/>
                            </w:rPr>
                            <w:t>E :</w:t>
                          </w:r>
                          <w:r w:rsidRPr="004926F8">
                            <w:rPr>
                              <w:sz w:val="20"/>
                              <w:lang w:val="fr-FR"/>
                            </w:rPr>
                            <w:tab/>
                          </w:r>
                          <w:r>
                            <w:rPr>
                              <w:sz w:val="20"/>
                              <w:lang w:val="fr-FR"/>
                            </w:rPr>
                            <w:t>info</w:t>
                          </w:r>
                          <w:r w:rsidRPr="004926F8">
                            <w:rPr>
                              <w:sz w:val="18"/>
                              <w:szCs w:val="18"/>
                              <w:lang w:val="fr-FR"/>
                            </w:rPr>
                            <w:t>@hart</w:t>
                          </w:r>
                          <w:r>
                            <w:rPr>
                              <w:sz w:val="18"/>
                              <w:szCs w:val="18"/>
                              <w:lang w:val="fr-FR"/>
                            </w:rPr>
                            <w:t>international</w:t>
                          </w:r>
                          <w:r w:rsidRPr="004926F8">
                            <w:rPr>
                              <w:sz w:val="18"/>
                              <w:szCs w:val="18"/>
                              <w:lang w:val="fr-FR"/>
                            </w:rPr>
                            <w:t>.co</w:t>
                          </w:r>
                          <w:r w:rsidRPr="004926F8">
                            <w:rPr>
                              <w:sz w:val="20"/>
                              <w:lang w:val="fr-FR"/>
                            </w:rPr>
                            <w:t>m</w:t>
                          </w:r>
                        </w:p>
                        <w:p w14:paraId="1806DA5F" w14:textId="77777777" w:rsidR="00BC04D5" w:rsidRPr="004926F8" w:rsidRDefault="00BC04D5" w:rsidP="00BC04D5">
                          <w:pPr>
                            <w:tabs>
                              <w:tab w:val="left" w:pos="284"/>
                            </w:tabs>
                            <w:spacing w:before="60"/>
                            <w:rPr>
                              <w:b/>
                              <w:sz w:val="18"/>
                              <w:szCs w:val="18"/>
                              <w:lang w:val="fr-FR"/>
                            </w:rPr>
                          </w:pPr>
                          <w:r w:rsidRPr="004926F8">
                            <w:rPr>
                              <w:b/>
                              <w:sz w:val="18"/>
                              <w:szCs w:val="18"/>
                              <w:lang w:val="fr-FR"/>
                            </w:rPr>
                            <w:t>www.hart</w:t>
                          </w:r>
                          <w:r>
                            <w:rPr>
                              <w:b/>
                              <w:sz w:val="18"/>
                              <w:szCs w:val="18"/>
                              <w:lang w:val="fr-FR"/>
                            </w:rPr>
                            <w:t>international</w:t>
                          </w:r>
                          <w:r w:rsidRPr="004926F8">
                            <w:rPr>
                              <w:b/>
                              <w:sz w:val="18"/>
                              <w:szCs w:val="18"/>
                              <w:lang w:val="fr-FR"/>
                            </w:rPr>
                            <w:t>.com</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2F98" id="Text Box 7" o:spid="_x0000_s1027" type="#_x0000_t202" style="position:absolute;margin-left:353.25pt;margin-top:-17.4pt;width:143.4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" filled="f" stroked="f">
              <v:textbox inset="1mm,0">
                <w:txbxContent>
                  <w:p w:rsidR="00BC04D5" w:rsidRPr="004926F8" w:rsidRDefault="00BC04D5" w:rsidP="00BC04D5">
                    <w:pPr>
                      <w:tabs>
                        <w:tab w:val="left" w:pos="284"/>
                      </w:tabs>
                      <w:spacing w:after="0"/>
                      <w:rPr>
                        <w:sz w:val="20"/>
                        <w:lang w:val="fr-FR"/>
                      </w:rPr>
                    </w:pPr>
                    <w:proofErr w:type="gramStart"/>
                    <w:r w:rsidRPr="004926F8">
                      <w:rPr>
                        <w:b/>
                        <w:sz w:val="20"/>
                        <w:lang w:val="fr-FR"/>
                      </w:rPr>
                      <w:t>T</w:t>
                    </w:r>
                    <w:r w:rsidRPr="004926F8">
                      <w:rPr>
                        <w:sz w:val="20"/>
                        <w:lang w:val="fr-FR"/>
                      </w:rPr>
                      <w:t>:</w:t>
                    </w:r>
                    <w:proofErr w:type="gramEnd"/>
                    <w:r w:rsidRPr="004926F8">
                      <w:rPr>
                        <w:sz w:val="20"/>
                        <w:lang w:val="fr-FR"/>
                      </w:rPr>
                      <w:tab/>
                      <w:t>+357 25 879 682</w:t>
                    </w:r>
                  </w:p>
                  <w:p w:rsidR="00BC04D5" w:rsidRPr="004926F8" w:rsidRDefault="00BC04D5" w:rsidP="00BC04D5">
                    <w:pPr>
                      <w:tabs>
                        <w:tab w:val="left" w:pos="284"/>
                      </w:tabs>
                      <w:spacing w:after="0"/>
                      <w:rPr>
                        <w:sz w:val="20"/>
                        <w:lang w:val="fr-FR"/>
                      </w:rPr>
                    </w:pPr>
                    <w:proofErr w:type="gramStart"/>
                    <w:r w:rsidRPr="004926F8">
                      <w:rPr>
                        <w:b/>
                        <w:sz w:val="20"/>
                        <w:lang w:val="fr-FR"/>
                      </w:rPr>
                      <w:t>F</w:t>
                    </w:r>
                    <w:r w:rsidRPr="004926F8">
                      <w:rPr>
                        <w:sz w:val="20"/>
                        <w:lang w:val="fr-FR"/>
                      </w:rPr>
                      <w:t>:</w:t>
                    </w:r>
                    <w:proofErr w:type="gramEnd"/>
                    <w:r w:rsidRPr="004926F8">
                      <w:rPr>
                        <w:sz w:val="20"/>
                        <w:lang w:val="fr-FR"/>
                      </w:rPr>
                      <w:tab/>
                      <w:t>+357 25 879 838</w:t>
                    </w:r>
                  </w:p>
                  <w:p w:rsidR="00BC04D5" w:rsidRPr="004926F8" w:rsidRDefault="00BC04D5" w:rsidP="00BC04D5">
                    <w:pPr>
                      <w:tabs>
                        <w:tab w:val="left" w:pos="284"/>
                      </w:tabs>
                      <w:spacing w:after="0"/>
                      <w:rPr>
                        <w:sz w:val="20"/>
                        <w:lang w:val="fr-FR"/>
                      </w:rPr>
                    </w:pPr>
                    <w:r>
                      <w:rPr>
                        <w:sz w:val="20"/>
                        <w:lang w:val="fr-FR"/>
                      </w:rPr>
                      <w:t>E :</w:t>
                    </w:r>
                    <w:r w:rsidRPr="004926F8">
                      <w:rPr>
                        <w:sz w:val="20"/>
                        <w:lang w:val="fr-FR"/>
                      </w:rPr>
                      <w:tab/>
                    </w:r>
                    <w:r>
                      <w:rPr>
                        <w:sz w:val="20"/>
                        <w:lang w:val="fr-FR"/>
                      </w:rPr>
                      <w:t>info</w:t>
                    </w:r>
                    <w:r w:rsidRPr="004926F8">
                      <w:rPr>
                        <w:sz w:val="18"/>
                        <w:szCs w:val="18"/>
                        <w:lang w:val="fr-FR"/>
                      </w:rPr>
                      <w:t>@hart</w:t>
                    </w:r>
                    <w:r>
                      <w:rPr>
                        <w:sz w:val="18"/>
                        <w:szCs w:val="18"/>
                        <w:lang w:val="fr-FR"/>
                      </w:rPr>
                      <w:t>international</w:t>
                    </w:r>
                    <w:r w:rsidRPr="004926F8">
                      <w:rPr>
                        <w:sz w:val="18"/>
                        <w:szCs w:val="18"/>
                        <w:lang w:val="fr-FR"/>
                      </w:rPr>
                      <w:t>.co</w:t>
                    </w:r>
                    <w:r w:rsidRPr="004926F8">
                      <w:rPr>
                        <w:sz w:val="20"/>
                        <w:lang w:val="fr-FR"/>
                      </w:rPr>
                      <w:t>m</w:t>
                    </w:r>
                  </w:p>
                  <w:p w:rsidR="00BC04D5" w:rsidRPr="004926F8" w:rsidRDefault="00BC04D5" w:rsidP="00BC04D5">
                    <w:pPr>
                      <w:tabs>
                        <w:tab w:val="left" w:pos="284"/>
                      </w:tabs>
                      <w:spacing w:before="60"/>
                      <w:rPr>
                        <w:b/>
                        <w:sz w:val="18"/>
                        <w:szCs w:val="18"/>
                        <w:lang w:val="fr-FR"/>
                      </w:rPr>
                    </w:pPr>
                    <w:r w:rsidRPr="004926F8">
                      <w:rPr>
                        <w:b/>
                        <w:sz w:val="18"/>
                        <w:szCs w:val="18"/>
                        <w:lang w:val="fr-FR"/>
                      </w:rPr>
                      <w:t>www.hart</w:t>
                    </w:r>
                    <w:r>
                      <w:rPr>
                        <w:b/>
                        <w:sz w:val="18"/>
                        <w:szCs w:val="18"/>
                        <w:lang w:val="fr-FR"/>
                      </w:rPr>
                      <w:t>international</w:t>
                    </w:r>
                    <w:r w:rsidRPr="004926F8">
                      <w:rPr>
                        <w:b/>
                        <w:sz w:val="18"/>
                        <w:szCs w:val="18"/>
                        <w:lang w:val="fr-FR"/>
                      </w:rPr>
                      <w:t>.com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25"/>
    <w:rsid w:val="00046895"/>
    <w:rsid w:val="00055330"/>
    <w:rsid w:val="000971C7"/>
    <w:rsid w:val="000B439F"/>
    <w:rsid w:val="00123DE2"/>
    <w:rsid w:val="00127A4D"/>
    <w:rsid w:val="001A1A20"/>
    <w:rsid w:val="001B64E0"/>
    <w:rsid w:val="001E767E"/>
    <w:rsid w:val="002831DD"/>
    <w:rsid w:val="00302EF9"/>
    <w:rsid w:val="00347B7E"/>
    <w:rsid w:val="00363F0F"/>
    <w:rsid w:val="0040189C"/>
    <w:rsid w:val="004037D4"/>
    <w:rsid w:val="004224DE"/>
    <w:rsid w:val="00425F90"/>
    <w:rsid w:val="00450AC1"/>
    <w:rsid w:val="004A68E4"/>
    <w:rsid w:val="00504CE2"/>
    <w:rsid w:val="00544421"/>
    <w:rsid w:val="0054796C"/>
    <w:rsid w:val="005A2E25"/>
    <w:rsid w:val="005E3B70"/>
    <w:rsid w:val="00614AD0"/>
    <w:rsid w:val="00644DF8"/>
    <w:rsid w:val="006470BE"/>
    <w:rsid w:val="006516FA"/>
    <w:rsid w:val="00664042"/>
    <w:rsid w:val="006654AA"/>
    <w:rsid w:val="006E55F1"/>
    <w:rsid w:val="007074FC"/>
    <w:rsid w:val="007200C2"/>
    <w:rsid w:val="007275AE"/>
    <w:rsid w:val="00735EAC"/>
    <w:rsid w:val="00743B0A"/>
    <w:rsid w:val="007467EC"/>
    <w:rsid w:val="00782E6D"/>
    <w:rsid w:val="00785418"/>
    <w:rsid w:val="007F02D2"/>
    <w:rsid w:val="007F0FE8"/>
    <w:rsid w:val="00807755"/>
    <w:rsid w:val="00836110"/>
    <w:rsid w:val="00855F9E"/>
    <w:rsid w:val="008610FD"/>
    <w:rsid w:val="00876292"/>
    <w:rsid w:val="00884F0C"/>
    <w:rsid w:val="00893E23"/>
    <w:rsid w:val="008A1F18"/>
    <w:rsid w:val="008B52E7"/>
    <w:rsid w:val="009E0F66"/>
    <w:rsid w:val="009F7F41"/>
    <w:rsid w:val="00A80F12"/>
    <w:rsid w:val="00A97C2A"/>
    <w:rsid w:val="00B34D2C"/>
    <w:rsid w:val="00BC04D5"/>
    <w:rsid w:val="00BE4CE1"/>
    <w:rsid w:val="00C0230B"/>
    <w:rsid w:val="00C35A4C"/>
    <w:rsid w:val="00CA420E"/>
    <w:rsid w:val="00CD6EA1"/>
    <w:rsid w:val="00D1154A"/>
    <w:rsid w:val="00D42980"/>
    <w:rsid w:val="00D47CEC"/>
    <w:rsid w:val="00D5655F"/>
    <w:rsid w:val="00DC6400"/>
    <w:rsid w:val="00EE5421"/>
    <w:rsid w:val="00F76F7B"/>
    <w:rsid w:val="00F961E0"/>
    <w:rsid w:val="00FA7885"/>
    <w:rsid w:val="00FC4185"/>
    <w:rsid w:val="00FE7D0E"/>
    <w:rsid w:val="00FF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F6A9"/>
  <w15:docId w15:val="{5F5B0250-6B3B-42A8-9D35-30BA2945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4D5"/>
  </w:style>
  <w:style w:type="paragraph" w:styleId="Footer">
    <w:name w:val="footer"/>
    <w:basedOn w:val="Normal"/>
    <w:link w:val="FooterChar"/>
    <w:uiPriority w:val="99"/>
    <w:unhideWhenUsed/>
    <w:rsid w:val="00BC0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4D5"/>
  </w:style>
  <w:style w:type="character" w:styleId="Hyperlink">
    <w:name w:val="Hyperlink"/>
    <w:rsid w:val="00BC04D5"/>
    <w:rPr>
      <w:color w:val="0000FF"/>
      <w:u w:val="single"/>
    </w:rPr>
  </w:style>
  <w:style w:type="paragraph" w:styleId="FootnoteText">
    <w:name w:val="footnote text"/>
    <w:basedOn w:val="Normal"/>
    <w:link w:val="FootnoteTextChar"/>
    <w:uiPriority w:val="99"/>
    <w:semiHidden/>
    <w:unhideWhenUsed/>
    <w:rsid w:val="000B4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39F"/>
    <w:rPr>
      <w:sz w:val="20"/>
      <w:szCs w:val="20"/>
    </w:rPr>
  </w:style>
  <w:style w:type="character" w:styleId="FootnoteReference">
    <w:name w:val="footnote reference"/>
    <w:basedOn w:val="DefaultParagraphFont"/>
    <w:uiPriority w:val="99"/>
    <w:semiHidden/>
    <w:unhideWhenUsed/>
    <w:rsid w:val="000B439F"/>
    <w:rPr>
      <w:vertAlign w:val="superscript"/>
    </w:rPr>
  </w:style>
  <w:style w:type="paragraph" w:styleId="BalloonText">
    <w:name w:val="Balloon Text"/>
    <w:basedOn w:val="Normal"/>
    <w:link w:val="BalloonTextChar"/>
    <w:uiPriority w:val="99"/>
    <w:semiHidden/>
    <w:unhideWhenUsed/>
    <w:rsid w:val="00BE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Visio_2003-2010_Drawing.vsd"/></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F34C-18A6-4EC0-B1D5-E0ECA996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8</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Kerr</dc:creator>
  <cp:keywords/>
  <dc:description/>
  <cp:lastModifiedBy>Graham Kerr</cp:lastModifiedBy>
  <cp:revision>4</cp:revision>
  <cp:lastPrinted>2017-10-19T08:31:00Z</cp:lastPrinted>
  <dcterms:created xsi:type="dcterms:W3CDTF">2019-11-11T14:58:00Z</dcterms:created>
  <dcterms:modified xsi:type="dcterms:W3CDTF">2019-11-12T14:26:00Z</dcterms:modified>
</cp:coreProperties>
</file>