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D56" w:rsidRDefault="00D24D56" w:rsidP="00D24D56">
      <w:pPr>
        <w:ind w:left="1080"/>
        <w:jc w:val="both"/>
        <w:rPr>
          <w:b/>
          <w:sz w:val="28"/>
          <w:szCs w:val="28"/>
          <w:u w:val="single"/>
        </w:rPr>
      </w:pPr>
      <w:r w:rsidRPr="00201BC9">
        <w:rPr>
          <w:b/>
          <w:sz w:val="28"/>
          <w:szCs w:val="28"/>
          <w:u w:val="single"/>
        </w:rPr>
        <w:t>Princípio 2: Garantir a sua não participação em violações dos direitos humanos.</w:t>
      </w:r>
    </w:p>
    <w:p w:rsidR="00393B14" w:rsidRDefault="00393B14" w:rsidP="00D24D56">
      <w:pPr>
        <w:ind w:left="108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pt-B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701040</wp:posOffset>
            </wp:positionH>
            <wp:positionV relativeFrom="paragraph">
              <wp:posOffset>-1905</wp:posOffset>
            </wp:positionV>
            <wp:extent cx="571500" cy="843280"/>
            <wp:effectExtent l="19050" t="0" r="0" b="0"/>
            <wp:wrapSquare wrapText="bothSides"/>
            <wp:docPr id="13" name="Imagem 12" descr="BISP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SPO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843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Jornalista Jose Carlos Pereira</w:t>
      </w:r>
    </w:p>
    <w:p w:rsidR="00393B14" w:rsidRDefault="00393B14" w:rsidP="00D24D56">
      <w:pPr>
        <w:ind w:left="1080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>Fundador e Presidente do Instituto Educando Para a Paz.</w:t>
      </w:r>
    </w:p>
    <w:p w:rsidR="00D24D56" w:rsidRDefault="00D24D56" w:rsidP="00D24D56">
      <w:pPr>
        <w:ind w:left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COMO </w:t>
      </w:r>
      <w:r w:rsidR="00393B14">
        <w:rPr>
          <w:b/>
          <w:sz w:val="28"/>
          <w:szCs w:val="28"/>
        </w:rPr>
        <w:t>GESTÃO</w:t>
      </w:r>
      <w:r>
        <w:rPr>
          <w:b/>
          <w:sz w:val="28"/>
          <w:szCs w:val="28"/>
        </w:rPr>
        <w:t xml:space="preserve"> EMPRESARIAL AS EMPRESAS, SOB QUALQUER HIPÓTESE, NÃO PODEM VIOLAR OS DIREITOS HUMANOS.</w:t>
      </w:r>
    </w:p>
    <w:p w:rsidR="00D24D56" w:rsidRDefault="00D24D56" w:rsidP="00D24D56">
      <w:pPr>
        <w:ind w:left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O IEP - Instituto Educando Para a Paz, vem atuando desde o ano 2000, na pesquisa e denuncia de violações contra os Direitos Humanos e Cidadania por várias redes sociais, fazendo da Rede Mundial de Computadores, uma agencia de informação visando a Educação Para a Paz Mundial.</w:t>
      </w:r>
    </w:p>
    <w:p w:rsidR="00D24D56" w:rsidRDefault="00D24D56" w:rsidP="00D24D56">
      <w:pPr>
        <w:ind w:left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É preciso entender que, como violação dos Direitos Humanos</w:t>
      </w:r>
      <w:r w:rsidR="00A92AED">
        <w:rPr>
          <w:b/>
          <w:sz w:val="28"/>
          <w:szCs w:val="28"/>
        </w:rPr>
        <w:t>, enfoca tudo o que a Empresa realiza em sua função institucional.</w:t>
      </w:r>
    </w:p>
    <w:p w:rsidR="00A92AED" w:rsidRDefault="00A92AED" w:rsidP="00D24D56">
      <w:pPr>
        <w:ind w:left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A Empresa, tem que cuidar para não provocar, em suas ações, impactos no meio ambiente, não compactuar com despejos de resíduos oriundos de sua produção de forma inadequada, não compactuar com o crime organizado, que age dentro e fora dos presídios, não corromper e permitir ser corrompida – como ocorreu com varias empresas brasileiras – envolvidas na operação lava a jato</w:t>
      </w:r>
    </w:p>
    <w:p w:rsidR="00A92AED" w:rsidRPr="00D24D56" w:rsidRDefault="00A92AED" w:rsidP="00D24D56">
      <w:pPr>
        <w:ind w:left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Seja qual for a empresa, não pode ter a sua visão única e exclusivamente no lucro exacerbado, que por viés, provoque injustiça social, exclusão, exploração de seus colaboradores.</w:t>
      </w:r>
    </w:p>
    <w:p w:rsidR="00D24D56" w:rsidRDefault="00A92AED" w:rsidP="00D24D56">
      <w:pPr>
        <w:ind w:left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As Empresas como um todo, não podem violar os direitos de cidadania e humanos, não usu</w:t>
      </w:r>
      <w:r w:rsidR="002C1681">
        <w:rPr>
          <w:b/>
          <w:sz w:val="28"/>
          <w:szCs w:val="28"/>
        </w:rPr>
        <w:t>r</w:t>
      </w:r>
      <w:r>
        <w:rPr>
          <w:b/>
          <w:sz w:val="28"/>
          <w:szCs w:val="28"/>
        </w:rPr>
        <w:t xml:space="preserve">par os </w:t>
      </w:r>
      <w:r w:rsidR="002C1681">
        <w:rPr>
          <w:b/>
          <w:sz w:val="28"/>
          <w:szCs w:val="28"/>
        </w:rPr>
        <w:t>direitos</w:t>
      </w:r>
      <w:r>
        <w:rPr>
          <w:b/>
          <w:sz w:val="28"/>
          <w:szCs w:val="28"/>
        </w:rPr>
        <w:t xml:space="preserve"> de seus empregados, com assédio moral</w:t>
      </w:r>
      <w:r w:rsidR="002C1681">
        <w:rPr>
          <w:b/>
          <w:sz w:val="28"/>
          <w:szCs w:val="28"/>
        </w:rPr>
        <w:t>, e outras mazelas prejudiciais que acontecem em linhas de produção.</w:t>
      </w:r>
    </w:p>
    <w:p w:rsidR="002C1681" w:rsidRDefault="002C1681" w:rsidP="00D24D56">
      <w:pPr>
        <w:ind w:left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Veja a seguir a matéria sobre a violação dos Direitos Humanos no Brasil como um todo:</w:t>
      </w:r>
    </w:p>
    <w:p w:rsidR="002C1681" w:rsidRDefault="002C1681" w:rsidP="00D24D56">
      <w:pPr>
        <w:ind w:left="1080"/>
        <w:jc w:val="both"/>
        <w:rPr>
          <w:b/>
          <w:sz w:val="28"/>
          <w:szCs w:val="28"/>
        </w:rPr>
      </w:pPr>
    </w:p>
    <w:p w:rsidR="002C1681" w:rsidRPr="00D24D56" w:rsidRDefault="002C1681" w:rsidP="00D24D56">
      <w:pPr>
        <w:ind w:left="1080"/>
        <w:jc w:val="both"/>
        <w:rPr>
          <w:b/>
          <w:sz w:val="28"/>
          <w:szCs w:val="28"/>
        </w:rPr>
      </w:pPr>
    </w:p>
    <w:p w:rsidR="00D24D56" w:rsidRDefault="00D24D56" w:rsidP="000A2D9B">
      <w:pPr>
        <w:rPr>
          <w:szCs w:val="28"/>
        </w:rPr>
      </w:pPr>
    </w:p>
    <w:p w:rsidR="000A2D9B" w:rsidRPr="002C1681" w:rsidRDefault="000A2D9B" w:rsidP="000A2D9B">
      <w:pPr>
        <w:rPr>
          <w:b/>
          <w:sz w:val="28"/>
          <w:szCs w:val="28"/>
        </w:rPr>
      </w:pPr>
      <w:r w:rsidRPr="002C1681">
        <w:rPr>
          <w:b/>
          <w:sz w:val="28"/>
          <w:szCs w:val="28"/>
        </w:rPr>
        <w:t>BRASIL</w:t>
      </w:r>
      <w:r w:rsidR="00712CEA" w:rsidRPr="002C1681">
        <w:rPr>
          <w:b/>
          <w:sz w:val="28"/>
          <w:szCs w:val="28"/>
        </w:rPr>
        <w:t xml:space="preserve">: </w:t>
      </w:r>
      <w:r w:rsidRPr="002C1681">
        <w:rPr>
          <w:b/>
          <w:sz w:val="28"/>
          <w:szCs w:val="28"/>
        </w:rPr>
        <w:t>Governo recebeu 462 denúncias de violação por líderes religiosos em 3 anos</w:t>
      </w:r>
    </w:p>
    <w:p w:rsidR="000A2D9B" w:rsidRPr="000A2D9B" w:rsidRDefault="00712CEA" w:rsidP="000A2D9B">
      <w:pPr>
        <w:rPr>
          <w:szCs w:val="28"/>
        </w:rPr>
      </w:pPr>
      <w:r>
        <w:rPr>
          <w:noProof/>
          <w:szCs w:val="28"/>
          <w:lang w:eastAsia="pt-B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43815</wp:posOffset>
            </wp:positionH>
            <wp:positionV relativeFrom="paragraph">
              <wp:posOffset>24765</wp:posOffset>
            </wp:positionV>
            <wp:extent cx="1885950" cy="1257300"/>
            <wp:effectExtent l="19050" t="0" r="0" b="0"/>
            <wp:wrapSquare wrapText="bothSides"/>
            <wp:docPr id="31" name="Imagem 31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2D9B" w:rsidRPr="000A2D9B">
        <w:rPr>
          <w:szCs w:val="28"/>
        </w:rPr>
        <w:t xml:space="preserve">Disque 100 recebe média de três denúncias envolvendo religiosos por semana; em 2016, violência sexual foi a acusação mais </w:t>
      </w:r>
      <w:r w:rsidR="000A2D9B" w:rsidRPr="000A2D9B">
        <w:rPr>
          <w:szCs w:val="28"/>
        </w:rPr>
        <w:t>freqüente</w:t>
      </w:r>
    </w:p>
    <w:p w:rsidR="000A2D9B" w:rsidRPr="000A2D9B" w:rsidRDefault="000A2D9B" w:rsidP="000A2D9B">
      <w:pPr>
        <w:rPr>
          <w:szCs w:val="28"/>
        </w:rPr>
      </w:pPr>
      <w:r w:rsidRPr="000A2D9B">
        <w:rPr>
          <w:szCs w:val="28"/>
        </w:rPr>
        <w:t>Por Bruno Fonseca, da Agência Públicaaccess_time29 jun 2019, 08h00more_horiz</w:t>
      </w:r>
    </w:p>
    <w:p w:rsidR="000A2D9B" w:rsidRDefault="000A2D9B" w:rsidP="000A2D9B">
      <w:pPr>
        <w:rPr>
          <w:szCs w:val="28"/>
        </w:rPr>
      </w:pPr>
      <w:r w:rsidRPr="000A2D9B">
        <w:rPr>
          <w:szCs w:val="28"/>
        </w:rPr>
        <w:t>Violência contra crianças</w:t>
      </w:r>
      <w:r>
        <w:rPr>
          <w:szCs w:val="28"/>
        </w:rPr>
        <w:t xml:space="preserve"> </w:t>
      </w:r>
      <w:r w:rsidRPr="000A2D9B">
        <w:rPr>
          <w:szCs w:val="28"/>
        </w:rPr>
        <w:t>Violência religiosa: entre 2016 e 2018, a maior parte das denúncias envolveu situações de negligência (Marcello Jr/Agência Brasil)</w:t>
      </w:r>
    </w:p>
    <w:p w:rsidR="000A2D9B" w:rsidRPr="000A2D9B" w:rsidRDefault="00712CEA" w:rsidP="000A2D9B">
      <w:pPr>
        <w:rPr>
          <w:szCs w:val="28"/>
        </w:rPr>
      </w:pPr>
      <w:r>
        <w:rPr>
          <w:noProof/>
          <w:szCs w:val="28"/>
          <w:lang w:eastAsia="pt-B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-80010</wp:posOffset>
            </wp:positionH>
            <wp:positionV relativeFrom="paragraph">
              <wp:posOffset>309880</wp:posOffset>
            </wp:positionV>
            <wp:extent cx="2171700" cy="2105025"/>
            <wp:effectExtent l="19050" t="0" r="0" b="0"/>
            <wp:wrapSquare wrapText="bothSides"/>
            <wp:docPr id="37" name="Imagem 37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2D9B">
        <w:rPr>
          <w:szCs w:val="28"/>
        </w:rPr>
        <w:t xml:space="preserve">FONTE: </w:t>
      </w:r>
      <w:hyperlink r:id="rId9" w:history="1">
        <w:r w:rsidR="000A2D9B">
          <w:rPr>
            <w:rStyle w:val="Hyperlink"/>
          </w:rPr>
          <w:t>https://exame.abril.com.br/brasil/governo-recebeu-462-denuncias-de-violacao-por-lideres-religiosos-em-3-anos/</w:t>
        </w:r>
      </w:hyperlink>
      <w:r w:rsidR="000A2D9B">
        <w:t xml:space="preserve"> </w:t>
      </w:r>
    </w:p>
    <w:p w:rsidR="000A2D9B" w:rsidRPr="000A2D9B" w:rsidRDefault="000A2D9B" w:rsidP="000A2D9B">
      <w:pPr>
        <w:rPr>
          <w:szCs w:val="28"/>
        </w:rPr>
      </w:pPr>
      <w:r w:rsidRPr="000A2D9B">
        <w:rPr>
          <w:szCs w:val="28"/>
        </w:rPr>
        <w:t>Nos últimos três anos, o Ministério da Mulher, da Família e dos Direitos Humanos recebeu 462 denúncias de violações cometidas por líderes religiosos — o equivalente a uma média de três denúncias por semana.</w:t>
      </w:r>
    </w:p>
    <w:p w:rsidR="000A2D9B" w:rsidRPr="000A2D9B" w:rsidRDefault="000A2D9B" w:rsidP="000A2D9B">
      <w:pPr>
        <w:rPr>
          <w:szCs w:val="28"/>
        </w:rPr>
      </w:pPr>
      <w:r w:rsidRPr="000A2D9B">
        <w:rPr>
          <w:szCs w:val="28"/>
        </w:rPr>
        <w:t>O dado inédito, obtido pela Pública através da Lei de Acesso à Informação (LAI), revela que, desse total, 167 casos envolvem denúncias de violência sexual. Esse foi o tipo de denúncia mais comum que o ministério recebeu em 2016 envolvendo lideranças religiosas.</w:t>
      </w:r>
    </w:p>
    <w:p w:rsidR="000A2D9B" w:rsidRPr="002C1681" w:rsidRDefault="000A2D9B" w:rsidP="000A2D9B">
      <w:pPr>
        <w:rPr>
          <w:color w:val="FF0000"/>
          <w:szCs w:val="28"/>
        </w:rPr>
      </w:pPr>
      <w:r w:rsidRPr="000A2D9B">
        <w:rPr>
          <w:szCs w:val="28"/>
        </w:rPr>
        <w:t xml:space="preserve">As denúncias a que a Pública teve acesso foram coletadas pelo Disque 100, serviço 24 horas do ministério que recebe relatos de violações de direitos humanos por telefone, site e aplicativo e as encaminha a órgãos de proteção, como as polícias, promotorias do Ministério Público e tribunais de justiça, entre </w:t>
      </w:r>
      <w:r w:rsidRPr="002C1681">
        <w:rPr>
          <w:szCs w:val="28"/>
        </w:rPr>
        <w:t>outros. O conteúdo das denúncias é mantido sob sigilo.</w:t>
      </w:r>
    </w:p>
    <w:p w:rsidR="000A2D9B" w:rsidRPr="002C1681" w:rsidRDefault="002C1681" w:rsidP="000A2D9B">
      <w:pPr>
        <w:rPr>
          <w:b/>
          <w:color w:val="FF0000"/>
          <w:szCs w:val="28"/>
        </w:rPr>
      </w:pPr>
      <w:r w:rsidRPr="002C1681">
        <w:rPr>
          <w:noProof/>
          <w:color w:val="FF0000"/>
          <w:szCs w:val="28"/>
          <w:lang w:eastAsia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-127635</wp:posOffset>
            </wp:positionH>
            <wp:positionV relativeFrom="paragraph">
              <wp:posOffset>88900</wp:posOffset>
            </wp:positionV>
            <wp:extent cx="1438275" cy="2160905"/>
            <wp:effectExtent l="19050" t="0" r="9525" b="0"/>
            <wp:wrapSquare wrapText="bothSides"/>
            <wp:docPr id="34" name="Imagem 34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216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2D9B" w:rsidRPr="002C1681">
        <w:rPr>
          <w:color w:val="FF0000"/>
          <w:szCs w:val="28"/>
        </w:rPr>
        <w:t xml:space="preserve"> </w:t>
      </w:r>
      <w:r w:rsidR="000A2D9B" w:rsidRPr="002C1681">
        <w:rPr>
          <w:b/>
          <w:color w:val="FF0000"/>
          <w:szCs w:val="28"/>
        </w:rPr>
        <w:t>(Disque 100/Ministério da Mulher, da Família e dos Direitos Humanos/Agência Pública)</w:t>
      </w:r>
    </w:p>
    <w:p w:rsidR="000A2D9B" w:rsidRPr="000A2D9B" w:rsidRDefault="000A2D9B" w:rsidP="000A2D9B">
      <w:pPr>
        <w:rPr>
          <w:szCs w:val="28"/>
        </w:rPr>
      </w:pPr>
      <w:r w:rsidRPr="000A2D9B">
        <w:rPr>
          <w:szCs w:val="28"/>
        </w:rPr>
        <w:lastRenderedPageBreak/>
        <w:t>Os dados vão ao encontro do que a ministra Damares</w:t>
      </w:r>
      <w:r w:rsidR="002C1681">
        <w:rPr>
          <w:szCs w:val="28"/>
        </w:rPr>
        <w:t xml:space="preserve"> </w:t>
      </w:r>
      <w:r w:rsidRPr="000A2D9B">
        <w:rPr>
          <w:szCs w:val="28"/>
        </w:rPr>
        <w:t xml:space="preserve"> Alves afirmou na Comissão de Direitos Humanos e Minorias da Câmara – segundo ela, líderes religiosos são os principais abusadores de mulheres e crianças. A ministra chegou a afirmar que uma a cada dez denúncias do tipo envolve lideranças religiosas.</w:t>
      </w:r>
    </w:p>
    <w:p w:rsidR="000A2D9B" w:rsidRPr="000A2D9B" w:rsidRDefault="000A2D9B" w:rsidP="000A2D9B">
      <w:pPr>
        <w:rPr>
          <w:szCs w:val="28"/>
        </w:rPr>
      </w:pPr>
      <w:r w:rsidRPr="000A2D9B">
        <w:rPr>
          <w:szCs w:val="28"/>
        </w:rPr>
        <w:t>“Vou fazer esse enfrentamento. Vamos enviar uma proposta em que a pena por abuso seja agravada se for cometida por um líder religioso”, disse à época.</w:t>
      </w:r>
    </w:p>
    <w:p w:rsidR="000A2D9B" w:rsidRPr="000A2D9B" w:rsidRDefault="000A2D9B" w:rsidP="000A2D9B">
      <w:pPr>
        <w:rPr>
          <w:szCs w:val="28"/>
        </w:rPr>
      </w:pPr>
      <w:r w:rsidRPr="000A2D9B">
        <w:rPr>
          <w:szCs w:val="28"/>
        </w:rPr>
        <w:t>Segundo reportagem, no início de maio, Damares enviou ao ministro da Justiça, Sergio Moro, um projeto de lei para agravar a pena de crimes de abuso sexual cometido por profissionais que se aproveitam de situações de confiança para cometer as violações.</w:t>
      </w:r>
    </w:p>
    <w:p w:rsidR="000A2D9B" w:rsidRPr="000A2D9B" w:rsidRDefault="00712CEA" w:rsidP="000A2D9B">
      <w:pPr>
        <w:rPr>
          <w:szCs w:val="28"/>
        </w:rPr>
      </w:pPr>
      <w:r>
        <w:rPr>
          <w:noProof/>
          <w:lang w:eastAsia="pt-B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3810</wp:posOffset>
            </wp:positionV>
            <wp:extent cx="2657475" cy="1714500"/>
            <wp:effectExtent l="19050" t="0" r="9525" b="0"/>
            <wp:wrapSquare wrapText="bothSides"/>
            <wp:docPr id="40" name="Imagem 40" descr="Resultado de imagem para VIOLENCIA CONTRA RELIGIOSOS NO BRAS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Resultado de imagem para VIOLENCIA CONTRA RELIGIOSOS NO BRASIL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2D9B" w:rsidRPr="000A2D9B">
        <w:rPr>
          <w:szCs w:val="28"/>
        </w:rPr>
        <w:t>A Pública questionou o ministério sobre o conteúdo do projeto, mas a pasta não respondeu até a publicação da reportagem.</w:t>
      </w:r>
    </w:p>
    <w:p w:rsidR="000A2D9B" w:rsidRPr="000A2D9B" w:rsidRDefault="000A2D9B" w:rsidP="000A2D9B">
      <w:pPr>
        <w:rPr>
          <w:szCs w:val="28"/>
        </w:rPr>
      </w:pPr>
      <w:r w:rsidRPr="000A2D9B">
        <w:rPr>
          <w:szCs w:val="28"/>
        </w:rPr>
        <w:t>Denúncias acusam líderes religiosos de negligência, violência psicológica e sexual</w:t>
      </w:r>
    </w:p>
    <w:p w:rsidR="000A2D9B" w:rsidRPr="000A2D9B" w:rsidRDefault="000A2D9B" w:rsidP="000A2D9B">
      <w:pPr>
        <w:rPr>
          <w:szCs w:val="28"/>
        </w:rPr>
      </w:pPr>
      <w:r w:rsidRPr="000A2D9B">
        <w:rPr>
          <w:szCs w:val="28"/>
        </w:rPr>
        <w:t xml:space="preserve">Entre 2016 e 2018, a maior parte das denúncias envolveu situações de negligência, isto é, quando líderes religiosos são acusados de maus-tratos, por exemplo, como </w:t>
      </w:r>
      <w:r w:rsidRPr="000A2D9B">
        <w:rPr>
          <w:szCs w:val="28"/>
        </w:rPr>
        <w:t>privações de cuidados básicos como acessam</w:t>
      </w:r>
      <w:r w:rsidRPr="000A2D9B">
        <w:rPr>
          <w:szCs w:val="28"/>
        </w:rPr>
        <w:t xml:space="preserve"> a alimentação, medicamentos e higiene. O segundo tipo de violação mais denunciado foi violência psicológica; o terceiro, violência sexual.</w:t>
      </w:r>
    </w:p>
    <w:p w:rsidR="000A2D9B" w:rsidRPr="000A2D9B" w:rsidRDefault="000A2D9B" w:rsidP="000A2D9B">
      <w:pPr>
        <w:rPr>
          <w:szCs w:val="28"/>
        </w:rPr>
      </w:pPr>
      <w:r w:rsidRPr="000A2D9B">
        <w:rPr>
          <w:szCs w:val="28"/>
        </w:rPr>
        <w:t xml:space="preserve"> (Disque 100/Ministério da Mulher, da Família e dos Direitos Humanos/Agência Pública)</w:t>
      </w:r>
    </w:p>
    <w:p w:rsidR="000A2D9B" w:rsidRPr="000A2D9B" w:rsidRDefault="000A2D9B" w:rsidP="000A2D9B">
      <w:pPr>
        <w:rPr>
          <w:szCs w:val="28"/>
        </w:rPr>
      </w:pPr>
      <w:r w:rsidRPr="000A2D9B">
        <w:rPr>
          <w:szCs w:val="28"/>
        </w:rPr>
        <w:t>As cidades de onde mais partiram as denúncias são, em sua maioria, capitais. Dos dez municípios com maior número absoluto de relatos, sete são capitais: São Paulo, Rio de Janeiro, Brasília, Manaus, Salvador, Fortaleza e Belo Horizonte, nessa ordem.</w:t>
      </w:r>
    </w:p>
    <w:p w:rsidR="000A2D9B" w:rsidRPr="000A2D9B" w:rsidRDefault="00712CEA" w:rsidP="000A2D9B">
      <w:pPr>
        <w:rPr>
          <w:szCs w:val="28"/>
        </w:rPr>
      </w:pPr>
      <w:r>
        <w:rPr>
          <w:noProof/>
          <w:lang w:eastAsia="pt-B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-32385</wp:posOffset>
            </wp:positionH>
            <wp:positionV relativeFrom="paragraph">
              <wp:posOffset>1561465</wp:posOffset>
            </wp:positionV>
            <wp:extent cx="3686175" cy="1238250"/>
            <wp:effectExtent l="19050" t="0" r="9525" b="0"/>
            <wp:wrapSquare wrapText="bothSides"/>
            <wp:docPr id="43" name="Imagem 43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2D9B" w:rsidRPr="000A2D9B">
        <w:rPr>
          <w:szCs w:val="28"/>
        </w:rPr>
        <w:t>As exceções entre as dez cidades com mais denúncias são Nova Iguaçu, no estado do Rio, Ribeirão Pires, no interior paulista, e Aparecida de Goiânia, em Goiás.</w:t>
      </w:r>
    </w:p>
    <w:p w:rsidR="000A2D9B" w:rsidRPr="000A2D9B" w:rsidRDefault="000A2D9B" w:rsidP="000A2D9B">
      <w:pPr>
        <w:rPr>
          <w:szCs w:val="28"/>
        </w:rPr>
      </w:pPr>
      <w:r w:rsidRPr="000A2D9B">
        <w:rPr>
          <w:szCs w:val="28"/>
        </w:rPr>
        <w:t>Igrejas e templos são o lugar onde mais teriam ocorrido as violações – quase uma a cada quatro denúncias revela esse tipo de local.</w:t>
      </w:r>
    </w:p>
    <w:p w:rsidR="000A2D9B" w:rsidRPr="000A2D9B" w:rsidRDefault="000A2D9B" w:rsidP="000A2D9B">
      <w:pPr>
        <w:rPr>
          <w:szCs w:val="28"/>
        </w:rPr>
      </w:pPr>
      <w:r w:rsidRPr="000A2D9B">
        <w:rPr>
          <w:szCs w:val="28"/>
        </w:rPr>
        <w:t>O número é próximo ao das denúncias que apontam a casa da vítima. Em seguida vêm outros locais, casa do suspeito e na rua. Há, ainda, denúncias de escolas, manicômios, hospitais psiquiátricos, casas de saúde e abrigos para idosos.</w:t>
      </w:r>
    </w:p>
    <w:p w:rsidR="000A2D9B" w:rsidRPr="000A2D9B" w:rsidRDefault="000A2D9B" w:rsidP="000A2D9B">
      <w:pPr>
        <w:rPr>
          <w:szCs w:val="28"/>
        </w:rPr>
      </w:pPr>
      <w:r w:rsidRPr="000A2D9B">
        <w:rPr>
          <w:szCs w:val="28"/>
        </w:rPr>
        <w:t xml:space="preserve"> (Disque 100/Ministério da Mulher, da Família e dos Direitos Humanos/Agência Pública)</w:t>
      </w:r>
    </w:p>
    <w:p w:rsidR="000A2D9B" w:rsidRPr="000A2D9B" w:rsidRDefault="000A2D9B" w:rsidP="000A2D9B">
      <w:pPr>
        <w:rPr>
          <w:szCs w:val="28"/>
        </w:rPr>
      </w:pPr>
      <w:r w:rsidRPr="000A2D9B">
        <w:rPr>
          <w:szCs w:val="28"/>
        </w:rPr>
        <w:lastRenderedPageBreak/>
        <w:t>Quem denuncia enfrenta demora no atendimento e pode não ter demanda atendida</w:t>
      </w:r>
    </w:p>
    <w:p w:rsidR="000A2D9B" w:rsidRPr="000A2D9B" w:rsidRDefault="000A2D9B" w:rsidP="000A2D9B">
      <w:pPr>
        <w:rPr>
          <w:szCs w:val="28"/>
        </w:rPr>
      </w:pPr>
      <w:r w:rsidRPr="000A2D9B">
        <w:rPr>
          <w:szCs w:val="28"/>
        </w:rPr>
        <w:t>Em maio deste ano, o Ministério dos Direitos Humanos divulgou dados oficiais que mostraram que a quantidade de denúncias em 2018 foi cerca de 10% menor que no ano anterior.</w:t>
      </w:r>
    </w:p>
    <w:p w:rsidR="000A2D9B" w:rsidRPr="000A2D9B" w:rsidRDefault="000A2D9B" w:rsidP="000A2D9B">
      <w:pPr>
        <w:rPr>
          <w:szCs w:val="28"/>
        </w:rPr>
      </w:pPr>
      <w:r w:rsidRPr="000A2D9B">
        <w:rPr>
          <w:szCs w:val="28"/>
        </w:rPr>
        <w:t xml:space="preserve">“Não podemos precisar se isso [a queda das denúncias] foi em função da ineficiência do atendimento”, justificou o ouvidor nacional de Direitos Humanos, Fernando César Ferreira. Contudo, o próprio ouvidor reconheceu que o Disque 100 tem problemas, como a demora no </w:t>
      </w:r>
      <w:r w:rsidR="00712CEA">
        <w:rPr>
          <w:noProof/>
          <w:lang w:eastAsia="pt-B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-4445</wp:posOffset>
            </wp:positionV>
            <wp:extent cx="2143125" cy="2143125"/>
            <wp:effectExtent l="19050" t="0" r="9525" b="0"/>
            <wp:wrapSquare wrapText="bothSides"/>
            <wp:docPr id="46" name="Imagem 46" descr="Resultado de imagem para VIOLENCIA CONTRA RELIGIOSOS NO BRAS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Resultado de imagem para VIOLENCIA CONTRA RELIGIOSOS NO BRASIL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A2D9B">
        <w:rPr>
          <w:szCs w:val="28"/>
        </w:rPr>
        <w:t>atendimento – há casos em que o tempo de espera para atendimento de uma chamada chega a 50 minutos. Ainda de acordo com o ministério, 40% das chamadas não são respondidas.</w:t>
      </w:r>
    </w:p>
    <w:p w:rsidR="000A2D9B" w:rsidRPr="000A2D9B" w:rsidRDefault="000A2D9B" w:rsidP="000A2D9B">
      <w:pPr>
        <w:rPr>
          <w:szCs w:val="28"/>
        </w:rPr>
      </w:pPr>
      <w:r w:rsidRPr="000A2D9B">
        <w:rPr>
          <w:szCs w:val="28"/>
        </w:rPr>
        <w:t>A Pública questionou o ministério se há alguma estimativa de quantas denúncias recebidas foram confirmadas ou resultaram em alguma ação dos órgãos responsáveis, mas, novamente, não obtivemos resposta até a publicação da reportagem.</w:t>
      </w:r>
    </w:p>
    <w:p w:rsidR="00163AC2" w:rsidRPr="000A2D9B" w:rsidRDefault="000A2D9B" w:rsidP="000A2D9B">
      <w:pPr>
        <w:rPr>
          <w:szCs w:val="28"/>
        </w:rPr>
      </w:pPr>
      <w:r w:rsidRPr="000A2D9B">
        <w:rPr>
          <w:szCs w:val="28"/>
        </w:rPr>
        <w:t>Segundo o ouvidor, será criado um Sistema Integrado Nacional de Direitos Humanos, que deve reunir as denúncias que hoje chegam pelo Disque 100 e aquelas do 180, destinado a denúncias de violência contra mulheres.</w:t>
      </w:r>
    </w:p>
    <w:sectPr w:rsidR="00163AC2" w:rsidRPr="000A2D9B" w:rsidSect="00CB60AD">
      <w:headerReference w:type="default" r:id="rId14"/>
      <w:foot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04EB" w:rsidRDefault="00B504EB" w:rsidP="00585C99">
      <w:pPr>
        <w:spacing w:after="0" w:line="240" w:lineRule="auto"/>
      </w:pPr>
      <w:r>
        <w:separator/>
      </w:r>
    </w:p>
  </w:endnote>
  <w:endnote w:type="continuationSeparator" w:id="1">
    <w:p w:rsidR="00B504EB" w:rsidRDefault="00B504EB" w:rsidP="00585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A59" w:rsidRPr="000A5A59" w:rsidRDefault="000A5A59" w:rsidP="000A5A59">
    <w:pPr>
      <w:pStyle w:val="Rodap"/>
      <w:jc w:val="center"/>
      <w:rPr>
        <w:b/>
        <w:color w:val="FF0000"/>
      </w:rPr>
    </w:pPr>
    <w:r w:rsidRPr="000A5A59">
      <w:rPr>
        <w:b/>
        <w:color w:val="FF0000"/>
      </w:rPr>
      <w:t>NOVO ENDEREÇO:</w:t>
    </w:r>
  </w:p>
  <w:p w:rsidR="000A5A59" w:rsidRPr="000A5A59" w:rsidRDefault="000A5A59" w:rsidP="000A5A59">
    <w:pPr>
      <w:pStyle w:val="Rodap"/>
      <w:jc w:val="center"/>
      <w:rPr>
        <w:b/>
        <w:color w:val="FF0000"/>
      </w:rPr>
    </w:pPr>
    <w:r w:rsidRPr="000A5A59">
      <w:rPr>
        <w:b/>
        <w:color w:val="FF0000"/>
      </w:rPr>
      <w:t>Avenida Paulo Brossard,</w:t>
    </w:r>
    <w:r w:rsidR="002C1681">
      <w:rPr>
        <w:b/>
        <w:color w:val="FF0000"/>
      </w:rPr>
      <w:t xml:space="preserve"> </w:t>
    </w:r>
    <w:r w:rsidRPr="000A5A59">
      <w:rPr>
        <w:b/>
        <w:color w:val="FF0000"/>
      </w:rPr>
      <w:t>1745 – Vassouras II – CEP 07957-000 – FRANCISCO MORATO-SP</w:t>
    </w:r>
  </w:p>
  <w:p w:rsidR="000A5A59" w:rsidRPr="000A5A59" w:rsidRDefault="000A5A59" w:rsidP="000A5A59">
    <w:pPr>
      <w:pStyle w:val="Rodap"/>
      <w:jc w:val="center"/>
      <w:rPr>
        <w:b/>
        <w:color w:val="FF0000"/>
      </w:rPr>
    </w:pPr>
    <w:r w:rsidRPr="000A5A59">
      <w:rPr>
        <w:b/>
        <w:color w:val="FF0000"/>
      </w:rPr>
      <w:t xml:space="preserve">E-mail: </w:t>
    </w:r>
    <w:hyperlink r:id="rId1" w:history="1">
      <w:r w:rsidRPr="000A5A59">
        <w:rPr>
          <w:rStyle w:val="Hyperlink"/>
          <w:b/>
          <w:color w:val="FF0000"/>
        </w:rPr>
        <w:t>educopaz@gmail.com</w:t>
      </w:r>
    </w:hyperlink>
    <w:r w:rsidRPr="000A5A59">
      <w:rPr>
        <w:b/>
        <w:color w:val="FF0000"/>
      </w:rPr>
      <w:t xml:space="preserve"> Telefone +55 11 96123-4882</w:t>
    </w:r>
  </w:p>
  <w:p w:rsidR="000A5A59" w:rsidRPr="000A5A59" w:rsidRDefault="000A5A59" w:rsidP="000A5A59">
    <w:pPr>
      <w:pStyle w:val="Rodap"/>
      <w:jc w:val="center"/>
      <w:rPr>
        <w:b/>
        <w:color w:val="FF0000"/>
      </w:rPr>
    </w:pPr>
    <w:r w:rsidRPr="000A5A59">
      <w:rPr>
        <w:b/>
        <w:color w:val="FF0000"/>
      </w:rPr>
      <w:t>REPUBLICA FEDERATIVA DO BRASIL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04EB" w:rsidRDefault="00B504EB" w:rsidP="00585C99">
      <w:pPr>
        <w:spacing w:after="0" w:line="240" w:lineRule="auto"/>
      </w:pPr>
      <w:r>
        <w:separator/>
      </w:r>
    </w:p>
  </w:footnote>
  <w:footnote w:type="continuationSeparator" w:id="1">
    <w:p w:rsidR="00B504EB" w:rsidRDefault="00B504EB" w:rsidP="00585C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C99" w:rsidRDefault="00712CEA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5254625</wp:posOffset>
          </wp:positionH>
          <wp:positionV relativeFrom="paragraph">
            <wp:posOffset>-344805</wp:posOffset>
          </wp:positionV>
          <wp:extent cx="494030" cy="609600"/>
          <wp:effectExtent l="76200" t="19050" r="58420" b="38100"/>
          <wp:wrapSquare wrapText="bothSides"/>
          <wp:docPr id="6" name="Imagem 5" descr="we suppor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e suppor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4030" cy="609600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44450" dist="27940" dir="5400000" algn="ctr">
                      <a:srgbClr val="000000">
                        <a:alpha val="32000"/>
                      </a:srgbClr>
                    </a:outerShdw>
                  </a:effectLst>
                  <a:scene3d>
                    <a:camera prst="orthographicFront">
                      <a:rot lat="0" lon="0" rev="0"/>
                    </a:camera>
                    <a:lightRig rig="balanced" dir="t">
                      <a:rot lat="0" lon="0" rev="8700000"/>
                    </a:lightRig>
                  </a:scene3d>
                  <a:sp3d>
                    <a:bevelT w="190500" h="38100"/>
                  </a:sp3d>
                </pic:spPr>
              </pic:pic>
            </a:graphicData>
          </a:graphic>
        </wp:anchor>
      </w:drawing>
    </w:r>
    <w:r w:rsidR="00CA238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1.45pt;margin-top:-23.4pt;width:315.75pt;height:45.75pt;z-index:251661312;mso-position-horizontal-relative:text;mso-position-vertical-relative:text;mso-width-relative:margin;mso-height-relative:margin" fillcolor="white [3201]" strokecolor="#92cddc [1944]" strokeweight="1pt">
          <v:fill color2="#b6dde8 [1304]" focusposition="1" focussize="" focus="100%" type="gradient"/>
          <v:shadow on="t" type="perspective" color="#205867 [1608]" opacity=".5" offset="1pt" offset2="-3pt"/>
          <v:textbox>
            <w:txbxContent>
              <w:p w:rsidR="000A5A59" w:rsidRDefault="000A5A59" w:rsidP="000A5A59">
                <w:pPr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INSTITUTO EDUCANDO PARA A PAZ                                     CNPJ 21.283.103/0001-86</w:t>
                </w:r>
              </w:p>
              <w:p w:rsidR="000A5A59" w:rsidRPr="000A5A59" w:rsidRDefault="000A5A59" w:rsidP="000A5A59">
                <w:pPr>
                  <w:jc w:val="center"/>
                  <w:rPr>
                    <w:b/>
                    <w:sz w:val="24"/>
                  </w:rPr>
                </w:pPr>
              </w:p>
            </w:txbxContent>
          </v:textbox>
        </v:shape>
      </w:pict>
    </w:r>
    <w:r w:rsidR="00585C99"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-123825</wp:posOffset>
          </wp:positionH>
          <wp:positionV relativeFrom="paragraph">
            <wp:posOffset>-440055</wp:posOffset>
          </wp:positionV>
          <wp:extent cx="1061085" cy="800100"/>
          <wp:effectExtent l="76200" t="19050" r="43815" b="38100"/>
          <wp:wrapSquare wrapText="bothSides"/>
          <wp:docPr id="1" name="Imagem 0" descr="A.1.LOGO IEP MORA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.1.LOGO IEP MORATO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61085" cy="800100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44450" dist="27940" dir="5400000" algn="ctr">
                      <a:srgbClr val="000000">
                        <a:alpha val="32000"/>
                      </a:srgbClr>
                    </a:outerShdw>
                  </a:effectLst>
                  <a:scene3d>
                    <a:camera prst="orthographicFront">
                      <a:rot lat="0" lon="0" rev="0"/>
                    </a:camera>
                    <a:lightRig rig="balanced" dir="t">
                      <a:rot lat="0" lon="0" rev="8700000"/>
                    </a:lightRig>
                  </a:scene3d>
                  <a:sp3d>
                    <a:bevelT w="190500" h="38100"/>
                  </a:sp3d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A31A4"/>
    <w:rsid w:val="000A2D9B"/>
    <w:rsid w:val="000A5A59"/>
    <w:rsid w:val="00120E92"/>
    <w:rsid w:val="00163AC2"/>
    <w:rsid w:val="002C1681"/>
    <w:rsid w:val="00393B14"/>
    <w:rsid w:val="005407D2"/>
    <w:rsid w:val="00585C99"/>
    <w:rsid w:val="00712CEA"/>
    <w:rsid w:val="00823CE6"/>
    <w:rsid w:val="008A31A4"/>
    <w:rsid w:val="00A92AED"/>
    <w:rsid w:val="00B504EB"/>
    <w:rsid w:val="00CA2387"/>
    <w:rsid w:val="00CB60AD"/>
    <w:rsid w:val="00D24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0A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585C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85C99"/>
  </w:style>
  <w:style w:type="paragraph" w:styleId="Rodap">
    <w:name w:val="footer"/>
    <w:basedOn w:val="Normal"/>
    <w:link w:val="RodapChar"/>
    <w:uiPriority w:val="99"/>
    <w:semiHidden/>
    <w:unhideWhenUsed/>
    <w:rsid w:val="00585C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585C99"/>
  </w:style>
  <w:style w:type="paragraph" w:styleId="Textodebalo">
    <w:name w:val="Balloon Text"/>
    <w:basedOn w:val="Normal"/>
    <w:link w:val="TextodebaloChar"/>
    <w:uiPriority w:val="99"/>
    <w:semiHidden/>
    <w:unhideWhenUsed/>
    <w:rsid w:val="00585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85C99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585C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0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8959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79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7784">
          <w:marLeft w:val="0"/>
          <w:marRight w:val="0"/>
          <w:marTop w:val="0"/>
          <w:marBottom w:val="4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05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71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0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29239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56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5483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8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52864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61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40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5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75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6743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322947">
                  <w:marLeft w:val="126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84015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963015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84764">
                  <w:marLeft w:val="1267"/>
                  <w:marRight w:val="0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02132">
                      <w:marLeft w:val="-75"/>
                      <w:marRight w:val="-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473125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13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50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859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200502">
                              <w:marLeft w:val="-1227"/>
                              <w:marRight w:val="30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096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36" w:space="0" w:color="191919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0107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928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980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950515">
                          <w:marLeft w:val="0"/>
                          <w:marRight w:val="0"/>
                          <w:marTop w:val="375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10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97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17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23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302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71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096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10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40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8251403">
                      <w:marLeft w:val="0"/>
                      <w:marRight w:val="0"/>
                      <w:marTop w:val="0"/>
                      <w:marBottom w:val="450"/>
                      <w:divBdr>
                        <w:top w:val="single" w:sz="36" w:space="0" w:color="191919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hyperlink" Target="https://exame.abril.com.br/brasil/governo-recebeu-462-denuncias-de-violacao-por-lideres-religiosos-em-3-anos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ducopaz@gmai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jpeg"/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1009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2019-09-25T12:24:00Z</dcterms:created>
  <dcterms:modified xsi:type="dcterms:W3CDTF">2019-09-25T18:47:00Z</dcterms:modified>
</cp:coreProperties>
</file>